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C" w:rsidRPr="00B355E7" w:rsidRDefault="00140E3C" w:rsidP="00140E3C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B355E7">
        <w:rPr>
          <w:rFonts w:ascii="Times New Roman" w:eastAsia="MS Mincho" w:hAnsi="Times New Roman"/>
          <w:lang w:eastAsia="ar-SA"/>
        </w:rPr>
        <w:t>Частное общеобразовательное учреждение гимназия «Томь»</w:t>
      </w:r>
    </w:p>
    <w:p w:rsidR="00140E3C" w:rsidRPr="00B355E7" w:rsidRDefault="00140E3C" w:rsidP="00140E3C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B355E7">
        <w:rPr>
          <w:rFonts w:ascii="Times New Roman" w:eastAsia="MS Mincho" w:hAnsi="Times New Roman"/>
          <w:lang w:eastAsia="ar-SA"/>
        </w:rPr>
        <w:t>643041, г. Томск, ул. Карташова 68/1</w:t>
      </w:r>
    </w:p>
    <w:p w:rsidR="00140E3C" w:rsidRPr="00B355E7" w:rsidRDefault="00140E3C" w:rsidP="00140E3C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B355E7">
        <w:rPr>
          <w:rFonts w:ascii="Times New Roman" w:eastAsia="MS Mincho" w:hAnsi="Times New Roman"/>
          <w:lang w:eastAsia="ar-SA"/>
        </w:rPr>
        <w:t xml:space="preserve">т. 43-03-34  </w:t>
      </w:r>
      <w:r w:rsidRPr="00B355E7">
        <w:rPr>
          <w:rFonts w:ascii="Times New Roman" w:eastAsia="MS Mincho" w:hAnsi="Times New Roman"/>
          <w:lang w:val="en-US" w:eastAsia="ar-SA"/>
        </w:rPr>
        <w:t>e</w:t>
      </w:r>
      <w:r w:rsidRPr="00B355E7">
        <w:rPr>
          <w:rFonts w:ascii="Times New Roman" w:eastAsia="MS Mincho" w:hAnsi="Times New Roman"/>
          <w:lang w:eastAsia="ar-SA"/>
        </w:rPr>
        <w:t>-</w:t>
      </w:r>
      <w:r w:rsidRPr="00B355E7">
        <w:rPr>
          <w:rFonts w:ascii="Times New Roman" w:eastAsia="MS Mincho" w:hAnsi="Times New Roman"/>
          <w:lang w:val="en-US" w:eastAsia="ar-SA"/>
        </w:rPr>
        <w:t>mail</w:t>
      </w:r>
      <w:r w:rsidRPr="00B355E7">
        <w:rPr>
          <w:rFonts w:ascii="Times New Roman" w:eastAsia="MS Mincho" w:hAnsi="Times New Roman"/>
          <w:lang w:eastAsia="ar-SA"/>
        </w:rPr>
        <w:t xml:space="preserve">: </w:t>
      </w:r>
      <w:hyperlink r:id="rId6" w:history="1">
        <w:r w:rsidRPr="00B355E7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office</w:t>
        </w:r>
        <w:r w:rsidRPr="00B355E7">
          <w:rPr>
            <w:rFonts w:ascii="Times New Roman" w:eastAsia="MS Mincho" w:hAnsi="Times New Roman"/>
            <w:color w:val="0000FF"/>
            <w:u w:val="single"/>
            <w:lang w:eastAsia="ar-SA"/>
          </w:rPr>
          <w:t>@</w:t>
        </w:r>
        <w:proofErr w:type="spellStart"/>
        <w:r w:rsidRPr="00B355E7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gymn</w:t>
        </w:r>
        <w:proofErr w:type="spellEnd"/>
        <w:r w:rsidRPr="00B355E7">
          <w:rPr>
            <w:rFonts w:ascii="Times New Roman" w:eastAsia="MS Mincho" w:hAnsi="Times New Roman"/>
            <w:color w:val="0000FF"/>
            <w:u w:val="single"/>
            <w:lang w:eastAsia="ar-SA"/>
          </w:rPr>
          <w:t>.</w:t>
        </w:r>
        <w:r w:rsidRPr="00B355E7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tom</w:t>
        </w:r>
        <w:r w:rsidRPr="00B355E7">
          <w:rPr>
            <w:rFonts w:ascii="Times New Roman" w:eastAsia="MS Mincho" w:hAnsi="Times New Roman"/>
            <w:color w:val="0000FF"/>
            <w:u w:val="single"/>
            <w:lang w:eastAsia="ar-SA"/>
          </w:rPr>
          <w:t>.</w:t>
        </w:r>
        <w:proofErr w:type="spellStart"/>
        <w:r w:rsidRPr="00B355E7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871F11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</w:p>
    <w:p w:rsidR="00871F11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</w:p>
    <w:p w:rsidR="00140E3C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Согласовано                                                                                          Утверждено</w:t>
      </w:r>
    </w:p>
    <w:p w:rsidR="00871F11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Методический совет </w:t>
      </w:r>
      <w:r w:rsidR="00A75F2E">
        <w:rPr>
          <w:rFonts w:ascii="Times New Roman" w:eastAsia="Times New Roman" w:hAnsi="Times New Roman"/>
          <w:lang w:eastAsia="ar-SA"/>
        </w:rPr>
        <w:t xml:space="preserve">                                                         </w:t>
      </w:r>
      <w:r w:rsidR="000225EE">
        <w:rPr>
          <w:rFonts w:ascii="Times New Roman" w:eastAsia="Times New Roman" w:hAnsi="Times New Roman"/>
          <w:lang w:eastAsia="ar-SA"/>
        </w:rPr>
        <w:t xml:space="preserve">                   </w:t>
      </w:r>
      <w:r w:rsidR="00A75F2E">
        <w:rPr>
          <w:rFonts w:ascii="Times New Roman" w:eastAsia="Times New Roman" w:hAnsi="Times New Roman"/>
          <w:lang w:eastAsia="ar-SA"/>
        </w:rPr>
        <w:t xml:space="preserve">Директор </w:t>
      </w:r>
    </w:p>
    <w:p w:rsidR="00871F11" w:rsidRDefault="00A75F2E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Г</w:t>
      </w:r>
      <w:r w:rsidR="00871F11">
        <w:rPr>
          <w:rFonts w:ascii="Times New Roman" w:eastAsia="Times New Roman" w:hAnsi="Times New Roman"/>
          <w:lang w:eastAsia="ar-SA"/>
        </w:rPr>
        <w:t>имназии</w:t>
      </w: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</w:t>
      </w:r>
      <w:r w:rsidR="000225EE">
        <w:rPr>
          <w:rFonts w:ascii="Times New Roman" w:eastAsia="Times New Roman" w:hAnsi="Times New Roman"/>
          <w:lang w:eastAsia="ar-SA"/>
        </w:rPr>
        <w:t xml:space="preserve">                     </w:t>
      </w:r>
      <w:proofErr w:type="spellStart"/>
      <w:r w:rsidR="000225EE">
        <w:rPr>
          <w:rFonts w:ascii="Times New Roman" w:eastAsia="Times New Roman" w:hAnsi="Times New Roman"/>
          <w:lang w:eastAsia="ar-SA"/>
        </w:rPr>
        <w:t>_______</w:t>
      </w:r>
      <w:r>
        <w:rPr>
          <w:rFonts w:ascii="Times New Roman" w:eastAsia="Times New Roman" w:hAnsi="Times New Roman"/>
          <w:lang w:eastAsia="ar-SA"/>
        </w:rPr>
        <w:t>Семитко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С.Е.</w:t>
      </w:r>
    </w:p>
    <w:p w:rsidR="00871F11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Протокол № 2 </w:t>
      </w:r>
      <w:r w:rsidR="000225EE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1.09.2016</w:t>
      </w:r>
    </w:p>
    <w:p w:rsidR="00871F11" w:rsidRDefault="00871F11" w:rsidP="00871F11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 26.08.2016</w:t>
      </w:r>
      <w:r w:rsidR="000225EE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</w:t>
      </w:r>
    </w:p>
    <w:p w:rsidR="00871F11" w:rsidRPr="00871F11" w:rsidRDefault="00871F11" w:rsidP="00871F11">
      <w:pPr>
        <w:suppressAutoHyphens w:val="0"/>
        <w:overflowPunct w:val="0"/>
        <w:autoSpaceDE w:val="0"/>
        <w:spacing w:before="240" w:line="360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</w:p>
    <w:p w:rsidR="00B355E7" w:rsidRDefault="00B355E7" w:rsidP="00871F11">
      <w:pPr>
        <w:suppressAutoHyphens w:val="0"/>
        <w:overflowPunct w:val="0"/>
        <w:autoSpaceDE w:val="0"/>
        <w:spacing w:before="240" w:line="360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center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B355E7">
        <w:rPr>
          <w:rFonts w:ascii="Times New Roman" w:eastAsia="Times New Roman" w:hAnsi="Times New Roman"/>
          <w:bCs/>
          <w:lang w:eastAsia="ar-SA"/>
        </w:rPr>
        <w:t>РАБОЧАЯ  ПРОГРАММА</w:t>
      </w:r>
    </w:p>
    <w:p w:rsidR="00140E3C" w:rsidRPr="00B355E7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                            </w:t>
      </w:r>
      <w:r w:rsidR="00140E3C" w:rsidRPr="00B355E7">
        <w:rPr>
          <w:rFonts w:ascii="Times New Roman" w:eastAsia="Times New Roman" w:hAnsi="Times New Roman"/>
          <w:bCs/>
          <w:lang w:eastAsia="ar-SA"/>
        </w:rPr>
        <w:t xml:space="preserve">по учебному предмету </w:t>
      </w:r>
      <w:r w:rsidR="00501563" w:rsidRPr="00B355E7">
        <w:rPr>
          <w:rFonts w:ascii="Times New Roman" w:hAnsi="Times New Roman"/>
        </w:rPr>
        <w:t>«Дорога к азбуке»</w:t>
      </w:r>
    </w:p>
    <w:p w:rsidR="00140E3C" w:rsidRPr="00B355E7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                                     </w:t>
      </w:r>
      <w:r w:rsidR="00140E3C" w:rsidRPr="00B355E7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П</w:t>
      </w:r>
      <w:r w:rsidR="00140E3C" w:rsidRPr="00B355E7">
        <w:rPr>
          <w:rFonts w:ascii="Times New Roman" w:eastAsia="Times New Roman" w:hAnsi="Times New Roman"/>
          <w:bCs/>
          <w:lang w:eastAsia="ar-SA"/>
        </w:rPr>
        <w:t>одготовка к школе</w:t>
      </w: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BD3EB5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B355E7">
        <w:rPr>
          <w:rFonts w:ascii="Times New Roman" w:eastAsia="Times New Roman" w:hAnsi="Times New Roman"/>
          <w:bCs/>
          <w:lang w:eastAsia="ar-SA"/>
        </w:rPr>
        <w:t>Количество часов: 32</w:t>
      </w: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B355E7" w:rsidRPr="00B355E7" w:rsidRDefault="00B355E7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B355E7" w:rsidRDefault="00B355E7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B355E7" w:rsidRDefault="00B355E7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225EE" w:rsidRPr="00B355E7" w:rsidRDefault="000225EE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140E3C" w:rsidRPr="00B355E7" w:rsidRDefault="00140E3C" w:rsidP="00140E3C">
      <w:pPr>
        <w:widowControl/>
        <w:suppressAutoHyphens w:val="0"/>
        <w:spacing w:line="276" w:lineRule="auto"/>
        <w:jc w:val="both"/>
        <w:outlineLvl w:val="0"/>
        <w:rPr>
          <w:rFonts w:ascii="Times New Roman" w:hAnsi="Times New Roman"/>
          <w:b/>
        </w:rPr>
      </w:pPr>
      <w:r w:rsidRPr="00B355E7">
        <w:rPr>
          <w:rFonts w:ascii="Times New Roman" w:hAnsi="Times New Roman"/>
        </w:rPr>
        <w:t>Программа составлена в соответствии с рекомендациями Примерной Основной образовательной программы дошкольного образования, рекомендованной Министерством образования и науки Российской Федерации;на основе авторской программы Н. А. Федосовой «Преемстве</w:t>
      </w:r>
      <w:r w:rsidR="001174AE" w:rsidRPr="00B355E7">
        <w:rPr>
          <w:rFonts w:ascii="Times New Roman" w:hAnsi="Times New Roman"/>
        </w:rPr>
        <w:t>нность. Подготовка к школе</w:t>
      </w:r>
      <w:r w:rsidRPr="00B355E7">
        <w:rPr>
          <w:rFonts w:ascii="Times New Roman" w:hAnsi="Times New Roman"/>
        </w:rPr>
        <w:t>» - М.: Просвещение, 2016.</w:t>
      </w:r>
    </w:p>
    <w:p w:rsidR="00140E3C" w:rsidRPr="00B355E7" w:rsidRDefault="00140E3C" w:rsidP="00140E3C">
      <w:pPr>
        <w:widowControl/>
        <w:suppressAutoHyphens w:val="0"/>
        <w:autoSpaceDE w:val="0"/>
        <w:jc w:val="both"/>
        <w:rPr>
          <w:rFonts w:ascii="Times New Roman" w:eastAsia="MS Mincho" w:hAnsi="Times New Roman"/>
          <w:lang w:eastAsia="ar-SA"/>
        </w:rPr>
      </w:pPr>
    </w:p>
    <w:p w:rsidR="00140E3C" w:rsidRPr="00B355E7" w:rsidRDefault="00140E3C" w:rsidP="00B355E7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B355E7">
        <w:rPr>
          <w:rFonts w:ascii="Times New Roman" w:eastAsia="MS Mincho" w:hAnsi="Times New Roman"/>
          <w:lang w:eastAsia="ar-SA"/>
        </w:rPr>
        <w:t>Томск-2016</w:t>
      </w:r>
    </w:p>
    <w:p w:rsidR="00140E3C" w:rsidRDefault="00140E3C" w:rsidP="008A0F89">
      <w:pPr>
        <w:spacing w:line="276" w:lineRule="auto"/>
        <w:ind w:firstLine="567"/>
        <w:jc w:val="center"/>
        <w:rPr>
          <w:rFonts w:ascii="Times New Roman" w:hAnsi="Times New Roman"/>
          <w:b/>
          <w:caps/>
        </w:rPr>
      </w:pPr>
    </w:p>
    <w:p w:rsidR="008A0F89" w:rsidRPr="00760693" w:rsidRDefault="008A0F89" w:rsidP="008A0F89">
      <w:pPr>
        <w:spacing w:line="276" w:lineRule="auto"/>
        <w:ind w:firstLine="567"/>
        <w:jc w:val="center"/>
        <w:rPr>
          <w:rFonts w:ascii="Times New Roman" w:hAnsi="Times New Roman"/>
          <w:b/>
          <w:caps/>
        </w:rPr>
      </w:pPr>
      <w:r w:rsidRPr="00760693">
        <w:rPr>
          <w:rFonts w:ascii="Times New Roman" w:hAnsi="Times New Roman"/>
          <w:b/>
          <w:caps/>
        </w:rPr>
        <w:t>Пояснительная записка</w:t>
      </w:r>
    </w:p>
    <w:p w:rsidR="008A0F89" w:rsidRPr="00760693" w:rsidRDefault="008A0F89" w:rsidP="008A0F89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A0F89" w:rsidRPr="00B355E7" w:rsidRDefault="008A0F89" w:rsidP="008A0F89">
      <w:pPr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B355E7">
        <w:rPr>
          <w:rFonts w:ascii="Times New Roman" w:hAnsi="Times New Roman"/>
          <w:b/>
        </w:rPr>
        <w:t>Статус документа</w:t>
      </w:r>
    </w:p>
    <w:p w:rsidR="008A0F89" w:rsidRPr="00B355E7" w:rsidRDefault="008A0F89" w:rsidP="008A0F89">
      <w:pPr>
        <w:spacing w:line="276" w:lineRule="auto"/>
        <w:ind w:firstLine="567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>Рабочая</w:t>
      </w:r>
      <w:r w:rsidR="002A5C75">
        <w:rPr>
          <w:rFonts w:ascii="Times New Roman" w:hAnsi="Times New Roman"/>
        </w:rPr>
        <w:t xml:space="preserve"> программа «Дорога к азбуке»</w:t>
      </w:r>
      <w:r w:rsidRPr="00B355E7">
        <w:rPr>
          <w:rFonts w:ascii="Times New Roman" w:hAnsi="Times New Roman"/>
        </w:rPr>
        <w:t xml:space="preserve"> разработана:</w:t>
      </w:r>
    </w:p>
    <w:p w:rsidR="008A0F89" w:rsidRPr="00B355E7" w:rsidRDefault="008A0F89" w:rsidP="008A0F89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в соответствии с </w:t>
      </w:r>
      <w:r w:rsidR="002A5C75">
        <w:rPr>
          <w:rFonts w:ascii="Times New Roman" w:hAnsi="Times New Roman"/>
        </w:rPr>
        <w:t xml:space="preserve">требованиями </w:t>
      </w:r>
      <w:r w:rsidRPr="00B355E7">
        <w:rPr>
          <w:rFonts w:ascii="Times New Roman" w:hAnsi="Times New Roman"/>
        </w:rPr>
        <w:t>федерального государственн</w:t>
      </w:r>
      <w:r w:rsidR="002A5C75">
        <w:rPr>
          <w:rFonts w:ascii="Times New Roman" w:hAnsi="Times New Roman"/>
        </w:rPr>
        <w:t xml:space="preserve">ого образовательного стандарта </w:t>
      </w:r>
      <w:r w:rsidRPr="00B355E7">
        <w:rPr>
          <w:rFonts w:ascii="Times New Roman" w:hAnsi="Times New Roman"/>
        </w:rPr>
        <w:t>второго поколения;</w:t>
      </w:r>
    </w:p>
    <w:p w:rsidR="008A0F89" w:rsidRPr="00B355E7" w:rsidRDefault="008A0F89" w:rsidP="008A0F89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  <w:b/>
        </w:rPr>
      </w:pPr>
      <w:r w:rsidRPr="00B355E7">
        <w:rPr>
          <w:rFonts w:ascii="Times New Roman" w:hAnsi="Times New Roman"/>
        </w:rPr>
        <w:t>в соответствии с рекомендациями Примерной Основной образовательной программы дошкольного образования, рекомендованной Министерством образования и науки Российской Федерации;</w:t>
      </w:r>
    </w:p>
    <w:p w:rsidR="008A0F89" w:rsidRPr="00B355E7" w:rsidRDefault="008A0F89" w:rsidP="008A0F89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</w:rPr>
      </w:pPr>
      <w:r w:rsidRPr="00B355E7">
        <w:rPr>
          <w:rFonts w:ascii="Times New Roman" w:hAnsi="Times New Roman"/>
        </w:rPr>
        <w:t>разработана на основе авторской программы Н. А. Федосовой «Преемственность. Подготовка детей к школе» - М.: Просвещение, 2016.;</w:t>
      </w:r>
    </w:p>
    <w:p w:rsidR="008A0F89" w:rsidRPr="00B355E7" w:rsidRDefault="008A0F89" w:rsidP="008A0F89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  <w:b/>
        </w:rPr>
      </w:pPr>
      <w:r w:rsidRPr="00B355E7">
        <w:rPr>
          <w:rFonts w:ascii="Times New Roman" w:hAnsi="Times New Roman"/>
        </w:rPr>
        <w:t>в соответст</w:t>
      </w:r>
      <w:r w:rsidR="00B355E7">
        <w:rPr>
          <w:rFonts w:ascii="Times New Roman" w:hAnsi="Times New Roman"/>
        </w:rPr>
        <w:t>вии с особенностями ЧОУ гимназия</w:t>
      </w:r>
      <w:r w:rsidRPr="00B355E7">
        <w:rPr>
          <w:rFonts w:ascii="Times New Roman" w:hAnsi="Times New Roman"/>
        </w:rPr>
        <w:t xml:space="preserve"> «Томь» образовательных потребностей и запросов родителей будущих первоклассников.</w:t>
      </w:r>
    </w:p>
    <w:p w:rsidR="008A0F89" w:rsidRPr="00B355E7" w:rsidRDefault="008A0F89" w:rsidP="008A0F89">
      <w:pPr>
        <w:pStyle w:val="2"/>
        <w:tabs>
          <w:tab w:val="num" w:pos="1134"/>
        </w:tabs>
        <w:spacing w:line="276" w:lineRule="auto"/>
        <w:ind w:left="1134" w:hanging="567"/>
        <w:rPr>
          <w:rFonts w:ascii="Times New Roman" w:hAnsi="Times New Roman"/>
          <w:b/>
        </w:rPr>
      </w:pPr>
    </w:p>
    <w:p w:rsidR="008A0F89" w:rsidRPr="00B355E7" w:rsidRDefault="008A0F89" w:rsidP="008A0F8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B355E7">
        <w:rPr>
          <w:rFonts w:ascii="Times New Roman" w:hAnsi="Times New Roman"/>
          <w:b/>
          <w:bCs/>
        </w:rPr>
        <w:t>Структура документа</w:t>
      </w:r>
    </w:p>
    <w:p w:rsidR="008A0F89" w:rsidRPr="00B355E7" w:rsidRDefault="008A0F89" w:rsidP="008A0F8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B355E7">
        <w:rPr>
          <w:rFonts w:ascii="Times New Roman" w:hAnsi="Times New Roman"/>
        </w:rPr>
        <w:t>Рабочая программа включает следующие разделы:</w:t>
      </w:r>
    </w:p>
    <w:p w:rsidR="008A0F89" w:rsidRPr="00B355E7" w:rsidRDefault="008A0F89" w:rsidP="008A0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  <w:bCs/>
          <w:iCs/>
        </w:rPr>
        <w:t>Пояснительная записка</w:t>
      </w:r>
      <w:r w:rsidRPr="00B355E7">
        <w:rPr>
          <w:rFonts w:ascii="Times New Roman" w:hAnsi="Times New Roman"/>
          <w:bCs/>
        </w:rPr>
        <w:t>;</w:t>
      </w:r>
    </w:p>
    <w:p w:rsidR="008A0F89" w:rsidRPr="00B355E7" w:rsidRDefault="008A0F89" w:rsidP="008A0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  <w:bCs/>
          <w:iCs/>
        </w:rPr>
        <w:t xml:space="preserve">Содержание программы; </w:t>
      </w:r>
    </w:p>
    <w:p w:rsidR="008A0F89" w:rsidRPr="00B355E7" w:rsidRDefault="008A0F89" w:rsidP="008A0F8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</w:rPr>
      </w:pPr>
      <w:r w:rsidRPr="00B355E7">
        <w:rPr>
          <w:rFonts w:ascii="Times New Roman" w:hAnsi="Times New Roman"/>
          <w:bCs/>
          <w:iCs/>
        </w:rPr>
        <w:t>Планируемые результаты освоения программы;</w:t>
      </w:r>
    </w:p>
    <w:p w:rsidR="008A0F89" w:rsidRPr="00B355E7" w:rsidRDefault="008A0F89" w:rsidP="00823A3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</w:rPr>
      </w:pPr>
      <w:r w:rsidRPr="00B355E7">
        <w:rPr>
          <w:rFonts w:ascii="Times New Roman" w:hAnsi="Times New Roman"/>
          <w:bCs/>
          <w:iCs/>
        </w:rPr>
        <w:t>Календарно-тематическое планирование;</w:t>
      </w:r>
    </w:p>
    <w:p w:rsidR="008A0F89" w:rsidRPr="00B355E7" w:rsidRDefault="008A0F89" w:rsidP="008A0F89">
      <w:pPr>
        <w:pStyle w:val="2"/>
        <w:spacing w:line="276" w:lineRule="auto"/>
        <w:ind w:firstLine="567"/>
        <w:rPr>
          <w:rFonts w:ascii="Times New Roman" w:hAnsi="Times New Roman"/>
        </w:rPr>
      </w:pPr>
    </w:p>
    <w:p w:rsidR="008A0F89" w:rsidRPr="00B355E7" w:rsidRDefault="008A0F89" w:rsidP="008A0F89">
      <w:pPr>
        <w:pStyle w:val="a3"/>
        <w:spacing w:line="276" w:lineRule="auto"/>
        <w:rPr>
          <w:b/>
          <w:bCs/>
        </w:rPr>
      </w:pPr>
      <w:r w:rsidRPr="00B355E7">
        <w:rPr>
          <w:b/>
          <w:bCs/>
        </w:rPr>
        <w:t>Актуальность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качеств школьной зрелости.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психологом гимназии.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lastRenderedPageBreak/>
        <w:t>Данная программа представляет собой систему подготовки, основой которой является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гимназии, в классе, формируя, таким образом, школьные, но еще детские отношения.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Рабочая программа рассчитана на 1 год реализации (15 сентября – 25 май).</w:t>
      </w:r>
    </w:p>
    <w:p w:rsidR="008A0F89" w:rsidRPr="00B355E7" w:rsidRDefault="008A0F89" w:rsidP="008A0F89">
      <w:pPr>
        <w:pStyle w:val="a3"/>
        <w:spacing w:line="276" w:lineRule="auto"/>
        <w:jc w:val="both"/>
        <w:rPr>
          <w:u w:val="single"/>
        </w:rPr>
      </w:pPr>
      <w:r w:rsidRPr="00B355E7">
        <w:rPr>
          <w:u w:val="single"/>
        </w:rPr>
        <w:t xml:space="preserve">Из авторской программы взяты два блока: «Дорога к азбуке», «Математические ступеньки», 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B355E7">
        <w:rPr>
          <w:b/>
          <w:bCs/>
        </w:rPr>
        <w:t xml:space="preserve">Цели программы: 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1. Обеспечить преемственность между дошкольным и начальным школьным образованием;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2. Формирование у детей качеств школьной зрелости (школьно-значимых функций)</w:t>
      </w:r>
      <w:r w:rsidR="001174AE" w:rsidRPr="00B355E7">
        <w:t>,</w:t>
      </w:r>
      <w:r w:rsidR="002A5C75">
        <w:t xml:space="preserve"> необходимые </w:t>
      </w:r>
      <w:bookmarkStart w:id="0" w:name="_GoBack"/>
      <w:bookmarkEnd w:id="0"/>
      <w:r w:rsidRPr="00B355E7">
        <w:t xml:space="preserve">для успешной адаптации детей к школе; 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3. Оказание помощи родителям в квалифицированной подготовке ребенка к школе.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rPr>
          <w:b/>
          <w:bCs/>
        </w:rPr>
        <w:t>Задачи: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1. Организовать диагностирование качеств школьной зрелости;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2. Организовать для детей образовательный процесс в школе с учетом возможностей возраста и индивидуальных особенностей;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3. Сформировать эмоционально-положительное отношение детей к школе, желание учиться;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4. Организовать комплексную деятельность педагога, психолога и логопеда в образовательном процессе;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5. Создать условия, способствующие сохранению и укреплению здоровья детей;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6. Организовать процесс общения детей друг с другом, способствуя доброжелательному отношению к сверстникам;</w:t>
      </w:r>
    </w:p>
    <w:p w:rsidR="008A0F89" w:rsidRPr="00B355E7" w:rsidRDefault="008A0F89" w:rsidP="008A0F89">
      <w:pPr>
        <w:pStyle w:val="a3"/>
        <w:spacing w:before="0" w:beforeAutospacing="0" w:after="0" w:afterAutospacing="0" w:line="276" w:lineRule="auto"/>
        <w:jc w:val="both"/>
      </w:pPr>
      <w:r w:rsidRPr="00B355E7">
        <w:t>7. Провести работу по формированию способности самоконтролю и самоорганизации</w:t>
      </w:r>
    </w:p>
    <w:p w:rsidR="008A0F89" w:rsidRPr="00B355E7" w:rsidRDefault="008A0F89" w:rsidP="008A0F89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i/>
          <w:iCs/>
          <w:color w:val="000000"/>
        </w:rPr>
      </w:pPr>
    </w:p>
    <w:p w:rsidR="008A0F89" w:rsidRPr="00B355E7" w:rsidRDefault="008A0F89" w:rsidP="008A0F89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i/>
          <w:iCs/>
          <w:color w:val="000000"/>
        </w:rPr>
      </w:pPr>
      <w:r w:rsidRPr="00B355E7">
        <w:rPr>
          <w:rStyle w:val="c0"/>
          <w:b/>
          <w:bCs/>
          <w:iCs/>
          <w:color w:val="000000"/>
        </w:rPr>
        <w:t>Основные принципы работы</w:t>
      </w:r>
      <w:r w:rsidRPr="00B355E7">
        <w:rPr>
          <w:rStyle w:val="c0"/>
          <w:b/>
          <w:bCs/>
          <w:i/>
          <w:iCs/>
          <w:color w:val="000000"/>
        </w:rPr>
        <w:t>:</w:t>
      </w:r>
    </w:p>
    <w:p w:rsidR="008A0F89" w:rsidRPr="00B355E7" w:rsidRDefault="008A0F89" w:rsidP="008A0F89">
      <w:pPr>
        <w:pStyle w:val="c6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  <w:iCs/>
          <w:color w:val="000000"/>
        </w:rPr>
      </w:pPr>
      <w:r w:rsidRPr="00B355E7">
        <w:rPr>
          <w:rStyle w:val="c0"/>
          <w:color w:val="000000"/>
        </w:rPr>
        <w:t>Учет индивидуальных особенностей и возможностей детей;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Уважение к личности ребенка</w:t>
      </w:r>
      <w:r w:rsidR="002A5C75">
        <w:rPr>
          <w:rStyle w:val="c0"/>
          <w:color w:val="000000"/>
        </w:rPr>
        <w:t xml:space="preserve">, к процессу и результатам его </w:t>
      </w:r>
      <w:r w:rsidRPr="00B355E7">
        <w:rPr>
          <w:rStyle w:val="c0"/>
          <w:color w:val="000000"/>
        </w:rPr>
        <w:t>деятельности в сочетании        с разумной требовательностью;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Комплексный подход при разработке занятий,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Вариативность содержания и форм проведения занятий;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Систематичность и последовательность занятий;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Наглядность.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Учет особенностей и ценностей дошкольного периода развития, актуальность для    ребенка чувственных впечатлений, знаний, умений, личностная ориентированность процесса обучения и воспитания;</w:t>
      </w:r>
    </w:p>
    <w:p w:rsidR="008A0F89" w:rsidRPr="00B355E7" w:rsidRDefault="008A0F89" w:rsidP="008A0F89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B355E7">
        <w:rPr>
          <w:rStyle w:val="c0"/>
          <w:color w:val="000000"/>
        </w:rPr>
        <w:t>Учет потребностей данного возраста, опора на игровую деятельность - ведущую для этого периода развития;</w:t>
      </w:r>
    </w:p>
    <w:p w:rsidR="008A0F89" w:rsidRPr="00B355E7" w:rsidRDefault="008A0F89" w:rsidP="008A0F89">
      <w:pPr>
        <w:pStyle w:val="c16"/>
        <w:spacing w:before="0" w:beforeAutospacing="0" w:after="0" w:afterAutospacing="0" w:line="276" w:lineRule="auto"/>
        <w:ind w:hanging="142"/>
        <w:jc w:val="both"/>
        <w:rPr>
          <w:color w:val="000000"/>
        </w:rPr>
      </w:pP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 xml:space="preserve">В процессе реализации программы дети учатся точно и ясно выражать свои мысли, раскрываются их творческие способности, развивается интерес и внимание к слову, к его эмоциональной окраске, формируется бережное отношение детей к природе. В ходе занятий детям прививаются ответственное отношение к учебному труду. Программа предусматривает </w:t>
      </w:r>
      <w:r w:rsidRPr="00B355E7">
        <w:lastRenderedPageBreak/>
        <w:t>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rPr>
          <w:b/>
          <w:bCs/>
        </w:rPr>
        <w:t>Основная дидактическая идея</w:t>
      </w:r>
      <w:r w:rsidRPr="00B355E7">
        <w:t xml:space="preserve"> 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 xml:space="preserve">Среди </w:t>
      </w:r>
      <w:r w:rsidRPr="00B355E7">
        <w:rPr>
          <w:b/>
          <w:bCs/>
        </w:rPr>
        <w:t>методов</w:t>
      </w:r>
      <w:r w:rsidRPr="00B355E7">
        <w:t>, используемых в период подготовки детей к школе, используются такие как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Большое внимание уделяется формированию умений общаться с педагогом (учителем), с 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:rsidR="008A0F89" w:rsidRPr="00B355E7" w:rsidRDefault="008A0F89" w:rsidP="008A0F89">
      <w:pPr>
        <w:pStyle w:val="a3"/>
        <w:spacing w:line="276" w:lineRule="auto"/>
        <w:jc w:val="both"/>
      </w:pPr>
      <w:r w:rsidRPr="00B355E7">
        <w:t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8A0F89" w:rsidRPr="00B355E7" w:rsidRDefault="008A0F89" w:rsidP="008A0F89">
      <w:pPr>
        <w:spacing w:line="276" w:lineRule="auto"/>
        <w:jc w:val="center"/>
        <w:rPr>
          <w:rFonts w:ascii="Times New Roman" w:hAnsi="Times New Roman"/>
          <w:b/>
        </w:rPr>
      </w:pPr>
    </w:p>
    <w:p w:rsidR="008A0F89" w:rsidRPr="00B355E7" w:rsidRDefault="008A0F89" w:rsidP="008A0F89">
      <w:pPr>
        <w:spacing w:line="276" w:lineRule="auto"/>
        <w:jc w:val="center"/>
        <w:rPr>
          <w:rFonts w:ascii="Times New Roman" w:hAnsi="Times New Roman"/>
          <w:b/>
        </w:rPr>
      </w:pPr>
      <w:r w:rsidRPr="00B355E7">
        <w:rPr>
          <w:rFonts w:ascii="Times New Roman" w:hAnsi="Times New Roman"/>
          <w:b/>
        </w:rPr>
        <w:t>Содержание программы</w:t>
      </w:r>
      <w:r w:rsidR="007D5519" w:rsidRPr="00B355E7">
        <w:rPr>
          <w:rFonts w:ascii="Times New Roman" w:hAnsi="Times New Roman"/>
          <w:b/>
        </w:rPr>
        <w:t xml:space="preserve"> курса «Ступеньки к грамоте</w:t>
      </w:r>
      <w:r w:rsidRPr="00B355E7">
        <w:rPr>
          <w:rFonts w:ascii="Times New Roman" w:hAnsi="Times New Roman"/>
          <w:b/>
        </w:rPr>
        <w:t>»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Развитие и совершенствование устной речи. 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 — материал, форма, цвет, размер — и одушевленных — 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 — 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lastRenderedPageBreak/>
        <w:t xml:space="preserve">      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 д.) по плану, предложенному воспитателем, или по аналогии.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Наряду с развитием монологической и диалогической речи особое внимание обращается на технику речи, в связи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Звукопроизношение: 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Сферы общения: бытовая (повседневная); искусство слова; деловая.</w:t>
      </w:r>
    </w:p>
    <w:p w:rsidR="008A0F89" w:rsidRPr="00B355E7" w:rsidRDefault="008A0F89" w:rsidP="008A0F89">
      <w:pPr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  <w:u w:val="single"/>
        </w:rPr>
        <w:t>Подготовка к обучению чтению.</w:t>
      </w:r>
      <w:r w:rsidRPr="00B355E7">
        <w:rPr>
          <w:rFonts w:ascii="Times New Roman" w:hAnsi="Times New Roman"/>
        </w:rPr>
        <w:t xml:space="preserve"> 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</w:p>
    <w:p w:rsidR="008A0F89" w:rsidRPr="00B355E7" w:rsidRDefault="008A0F89" w:rsidP="008A0F89">
      <w:pPr>
        <w:spacing w:line="276" w:lineRule="auto"/>
        <w:ind w:firstLine="708"/>
        <w:rPr>
          <w:rFonts w:ascii="Times New Roman" w:hAnsi="Times New Roman"/>
          <w:i/>
          <w:iCs/>
        </w:rPr>
      </w:pPr>
      <w:r w:rsidRPr="00B355E7">
        <w:rPr>
          <w:rFonts w:ascii="Times New Roman" w:hAnsi="Times New Roman"/>
          <w:u w:val="single"/>
        </w:rPr>
        <w:t>Подготовка к обучению письму</w:t>
      </w:r>
      <w:r w:rsidRPr="00B355E7">
        <w:rPr>
          <w:rFonts w:ascii="Times New Roman" w:hAnsi="Times New Roman"/>
        </w:rPr>
        <w:t xml:space="preserve">: готовить пишущую руку к письму с помощью обведения по контуру узоров и букв различной конфигурации, составления узоров по аналогии </w:t>
      </w:r>
      <w:r w:rsidRPr="00B355E7">
        <w:rPr>
          <w:rFonts w:ascii="Times New Roman" w:hAnsi="Times New Roman"/>
        </w:rPr>
        <w:lastRenderedPageBreak/>
        <w:t>и самостоятельно, дополнения и штриховки предметов, гимнастики для пальцев; знакомить с правилами письма — 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</w:t>
      </w:r>
      <w:r w:rsidRPr="00B355E7">
        <w:rPr>
          <w:rFonts w:ascii="Times New Roman" w:hAnsi="Times New Roman"/>
          <w:i/>
          <w:iCs/>
        </w:rPr>
        <w:t>.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  <w:i/>
          <w:iCs/>
        </w:rPr>
      </w:pPr>
    </w:p>
    <w:p w:rsidR="008A0F89" w:rsidRPr="00B355E7" w:rsidRDefault="008A0F89" w:rsidP="008A0F89">
      <w:pPr>
        <w:spacing w:line="276" w:lineRule="auto"/>
        <w:rPr>
          <w:rFonts w:ascii="Times New Roman" w:hAnsi="Times New Roman"/>
          <w:b/>
          <w:iCs/>
        </w:rPr>
      </w:pPr>
      <w:r w:rsidRPr="00B355E7">
        <w:rPr>
          <w:rFonts w:ascii="Times New Roman" w:hAnsi="Times New Roman"/>
          <w:b/>
          <w:iCs/>
        </w:rPr>
        <w:t xml:space="preserve">Планируемые результаты </w:t>
      </w:r>
    </w:p>
    <w:p w:rsidR="008A0F89" w:rsidRPr="00B355E7" w:rsidRDefault="008A0F89" w:rsidP="008A0F89">
      <w:pPr>
        <w:spacing w:line="276" w:lineRule="auto"/>
        <w:ind w:firstLine="708"/>
        <w:rPr>
          <w:rFonts w:ascii="Times New Roman" w:hAnsi="Times New Roman"/>
          <w:iCs/>
        </w:rPr>
      </w:pPr>
      <w:r w:rsidRPr="00B355E7">
        <w:rPr>
          <w:rFonts w:ascii="Times New Roman" w:hAnsi="Times New Roman"/>
          <w:iCs/>
        </w:rPr>
        <w:t>Ребенок научится и получит возможность научится: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ориентироваться в ситуациях, соответствующих различным сферам общения;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знать и употреблять вежливые слова (начало и завершение общения);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знать устойчивые формулы речевого этикета — приветствие, прощание, благодарность, 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просьба;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осознавать, что в различных ситуациях говорить можно по-разному: громко — тихо, быстро    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медленно, весело — грустно и т. д.;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артикулировать звуки русской речи, понимать, что правильная артикуляция, хорошая 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дикция способствуют эффективному общению;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оценивать звучание своего голоса с точки зрения произношения, темпа, громкости;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обращаться к собеседнику тогда, когда это уместно, отвечать на обращение;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использовать соответствующие ситуации, темп, громкость;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следовать принятым в обществе правилам поведения при разговоре: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смотреть на собеседника,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не перебивать говорящего,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использовать мимику и жесты, не мешающие, а помогающие собеседнику понять сказанное 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     и т. д.;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сообщать определенную информацию, договариваться о совместной деятельности;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соблюдать культуру слушания: вежливое слушание, внимательное слушание;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правильно произносить все звуки;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отчетливо и ясно произносить слова;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выделять из слов звуки;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находить слова с определенным звуком;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определять место звука в слове;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соблюдать орфоэпические нормы произношения;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составлять предложения по опорным словам, по заданной теме;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составлять рассказы, сказки по картине, по серии картин;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пересказывать сказку, рассказ (небольшие по содержанию) по опорным иллюстрациям;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соблюдать элементарные гигиенические правила;</w:t>
      </w:r>
    </w:p>
    <w:p w:rsidR="008A0F89" w:rsidRPr="00B355E7" w:rsidRDefault="008A0F89" w:rsidP="008A0F89">
      <w:pPr>
        <w:spacing w:line="276" w:lineRule="auto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      — ориентироваться на странице тетради.</w:t>
      </w: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BD3EB5">
      <w:pPr>
        <w:keepNext/>
        <w:spacing w:before="240" w:after="120" w:line="276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B355E7">
        <w:rPr>
          <w:rFonts w:ascii="Times New Roman" w:hAnsi="Times New Roman"/>
          <w:b/>
          <w:bCs/>
          <w:iCs/>
        </w:rPr>
        <w:t>Календарно-тематическое планирование   к   курсу «Дорога к азбуке»</w:t>
      </w:r>
    </w:p>
    <w:p w:rsidR="00BD3EB5" w:rsidRPr="00B355E7" w:rsidRDefault="00BD3EB5" w:rsidP="00BD3EB5">
      <w:pPr>
        <w:spacing w:after="120"/>
        <w:rPr>
          <w:rFonts w:ascii="Times New Roman" w:hAnsi="Times New Roman"/>
        </w:rPr>
      </w:pPr>
      <w:r w:rsidRPr="00B355E7">
        <w:rPr>
          <w:rFonts w:ascii="Times New Roman" w:hAnsi="Times New Roman"/>
        </w:rPr>
        <w:t>Всего в год: 32 часа</w:t>
      </w:r>
    </w:p>
    <w:p w:rsidR="00BD3EB5" w:rsidRPr="00B355E7" w:rsidRDefault="00BD3EB5" w:rsidP="00BD3EB5">
      <w:pPr>
        <w:spacing w:after="120"/>
        <w:rPr>
          <w:rFonts w:ascii="Times New Roman" w:hAnsi="Times New Roman"/>
        </w:rPr>
      </w:pPr>
      <w:r w:rsidRPr="00B355E7">
        <w:rPr>
          <w:rFonts w:ascii="Times New Roman" w:hAnsi="Times New Roman"/>
        </w:rPr>
        <w:t>В неделю:1 час</w:t>
      </w:r>
    </w:p>
    <w:p w:rsidR="00BD3EB5" w:rsidRPr="00B355E7" w:rsidRDefault="00BD3EB5" w:rsidP="00BD3EB5">
      <w:pPr>
        <w:spacing w:after="12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0"/>
        <w:gridCol w:w="2126"/>
      </w:tblGrid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5E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5E7">
              <w:rPr>
                <w:rFonts w:ascii="Times New Roman" w:hAnsi="Times New Roman"/>
                <w:b/>
              </w:rPr>
              <w:t>Темы занятий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5E7">
              <w:rPr>
                <w:rFonts w:ascii="Times New Roman" w:hAnsi="Times New Roman"/>
                <w:b/>
              </w:rPr>
              <w:t>Дата</w:t>
            </w: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Речь. В мире безмолвия и неведомых звуков. Для чего мы говорим.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Гласные и согласные звуки.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Описание картинки. Слово. Предложение. Текст.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Игры «Опиши предмет», «Кто больше назовет слов на темы «Семья», «Дом».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Обобщение, его формы (словесные и несловесные).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Игра «Догадайся, что показал».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 Гласные буквы и звуки. Нахождение их в тексте. Игра «Кто наблюдательнее».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Предметы окружающего мира. Мир игр и игрушек. Твоя любимая игрушка.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9.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Гласные звуки и буквы. Игра «Сочини сказку о предмете». Условные знаки и обозначения.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10.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Противоположные по значению слова. Игра «День-ночь»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11.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Страна «Алфавит». В мире волшебных слов. Игра «Идем в гости».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12.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13.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Дорога к письменности. Древние письмена.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14.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В стране говорящих скал. Согласные. Игра «Составь слово»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15.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К тайнам звуков и букв. Особые обязанности звуков.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16.</w:t>
            </w:r>
          </w:p>
        </w:tc>
        <w:tc>
          <w:tcPr>
            <w:tcW w:w="5670" w:type="dxa"/>
          </w:tcPr>
          <w:p w:rsidR="00BD3EB5" w:rsidRPr="00B355E7" w:rsidRDefault="001174AE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Временные категории: </w:t>
            </w:r>
            <w:r w:rsidR="00BD3EB5" w:rsidRPr="00B355E7">
              <w:rPr>
                <w:rFonts w:ascii="Times New Roman" w:hAnsi="Times New Roman"/>
              </w:rPr>
              <w:t>«раньше», «позже», «потом». Игра «Разложи по порядку».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17.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Согласные звуки: твердые и мягкие.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18.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Согласные звуки: твердые и мягкие. Игра «Сказочные владения радуги». Игра «Доскажи словечко»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19.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В стране слов и слогов. Господин Слогораздел.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20.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Игра «Раздели слово на части»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21.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Ударение. Обозначение ударения. Игра: «Молоточки».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22.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Разучивание скороговорок, </w:t>
            </w:r>
            <w:proofErr w:type="spellStart"/>
            <w:r w:rsidRPr="00B355E7">
              <w:rPr>
                <w:rFonts w:ascii="Times New Roman" w:hAnsi="Times New Roman"/>
              </w:rPr>
              <w:t>чистоговорок</w:t>
            </w:r>
            <w:proofErr w:type="spellEnd"/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23.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Чудеса в стране слов. Времена года.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24.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Игра «Когда это бывает?» Звуки и буквы. Игра «Составь слово»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rPr>
          <w:trHeight w:val="699"/>
        </w:trPr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25.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В стране зеркал. Буква и её отражение.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rPr>
          <w:trHeight w:val="699"/>
        </w:trPr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26.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В стране зеркал. Буква и её отражение. </w:t>
            </w:r>
          </w:p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Игра «Электронная муха»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27.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Звуковые схемы. Родственные слова. Игра  «Доскажи словечко».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28.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Проговаривание скороговорок, </w:t>
            </w:r>
            <w:proofErr w:type="spellStart"/>
            <w:r w:rsidRPr="00B355E7">
              <w:rPr>
                <w:rFonts w:ascii="Times New Roman" w:hAnsi="Times New Roman"/>
              </w:rPr>
              <w:t>чистоговорок</w:t>
            </w:r>
            <w:proofErr w:type="spellEnd"/>
            <w:r w:rsidRPr="00B355E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29.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Анализ слов. Составление рассказов по сюжетной картинке. Слова похожие и разные. 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30.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Проговаривание скороговорок и </w:t>
            </w:r>
            <w:proofErr w:type="spellStart"/>
            <w:r w:rsidRPr="00B355E7">
              <w:rPr>
                <w:rFonts w:ascii="Times New Roman" w:hAnsi="Times New Roman"/>
              </w:rPr>
              <w:t>чистоговорок</w:t>
            </w:r>
            <w:proofErr w:type="spellEnd"/>
            <w:r w:rsidRPr="00B355E7">
              <w:rPr>
                <w:rFonts w:ascii="Times New Roman" w:hAnsi="Times New Roman"/>
              </w:rPr>
              <w:t>. Игра «Угадай словечко»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rPr>
          <w:trHeight w:val="566"/>
        </w:trPr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 xml:space="preserve"> Построение звуковых моделей слов. Развитие речи детей.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D3EB5" w:rsidRPr="00B355E7" w:rsidTr="00D019EC">
        <w:trPr>
          <w:trHeight w:val="464"/>
        </w:trPr>
        <w:tc>
          <w:tcPr>
            <w:tcW w:w="1101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32.</w:t>
            </w:r>
          </w:p>
        </w:tc>
        <w:tc>
          <w:tcPr>
            <w:tcW w:w="5670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355E7">
              <w:rPr>
                <w:rFonts w:ascii="Times New Roman" w:hAnsi="Times New Roman"/>
              </w:rPr>
              <w:t>Праздник звуков.</w:t>
            </w:r>
          </w:p>
        </w:tc>
        <w:tc>
          <w:tcPr>
            <w:tcW w:w="2126" w:type="dxa"/>
          </w:tcPr>
          <w:p w:rsidR="00BD3EB5" w:rsidRPr="00B355E7" w:rsidRDefault="00BD3EB5" w:rsidP="00BD3EB5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3EB5" w:rsidRPr="00B355E7" w:rsidRDefault="00BD3EB5" w:rsidP="00BD3EB5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D3EB5" w:rsidRPr="00B355E7" w:rsidRDefault="00BD3EB5" w:rsidP="00BD3EB5">
      <w:pPr>
        <w:rPr>
          <w:rFonts w:ascii="Times New Roman" w:hAnsi="Times New Roman"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BD3EB5" w:rsidRPr="00B355E7" w:rsidRDefault="00BD3EB5" w:rsidP="008A0F89">
      <w:pPr>
        <w:rPr>
          <w:rFonts w:ascii="Times New Roman" w:hAnsi="Times New Roman"/>
          <w:b/>
        </w:rPr>
      </w:pPr>
    </w:p>
    <w:p w:rsidR="008A0F89" w:rsidRPr="00B355E7" w:rsidRDefault="008A0F89" w:rsidP="008A0F89">
      <w:pPr>
        <w:rPr>
          <w:rFonts w:ascii="Times New Roman" w:hAnsi="Times New Roman"/>
          <w:b/>
        </w:rPr>
      </w:pPr>
      <w:r w:rsidRPr="00B355E7">
        <w:rPr>
          <w:rFonts w:ascii="Times New Roman" w:hAnsi="Times New Roman"/>
          <w:b/>
        </w:rPr>
        <w:t>Литература</w:t>
      </w:r>
    </w:p>
    <w:p w:rsidR="008A0F89" w:rsidRPr="00B355E7" w:rsidRDefault="008A0F89" w:rsidP="008A0F89">
      <w:pPr>
        <w:jc w:val="both"/>
        <w:rPr>
          <w:rFonts w:ascii="Times New Roman" w:hAnsi="Times New Roman"/>
        </w:rPr>
      </w:pPr>
    </w:p>
    <w:p w:rsidR="008A0F89" w:rsidRPr="00B355E7" w:rsidRDefault="008A0F89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 xml:space="preserve">Федосова Н.А. Программа </w:t>
      </w:r>
      <w:r w:rsidR="00823A3D" w:rsidRPr="00B355E7">
        <w:rPr>
          <w:rFonts w:ascii="Times New Roman" w:hAnsi="Times New Roman"/>
        </w:rPr>
        <w:t>«Преемственность»/ Москва - 2016</w:t>
      </w:r>
    </w:p>
    <w:p w:rsidR="008A0F89" w:rsidRPr="00B355E7" w:rsidRDefault="008A0F89" w:rsidP="008A0F89">
      <w:pPr>
        <w:pStyle w:val="a6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355E7">
        <w:rPr>
          <w:rFonts w:ascii="Times New Roman" w:hAnsi="Times New Roman"/>
          <w:sz w:val="24"/>
          <w:szCs w:val="24"/>
        </w:rPr>
        <w:t xml:space="preserve"> Федосова Н.А. Готовлюсь к письму: Учебное пособие для подготовки детей </w:t>
      </w:r>
      <w:r w:rsidR="00823A3D" w:rsidRPr="00B355E7">
        <w:rPr>
          <w:rFonts w:ascii="Times New Roman" w:hAnsi="Times New Roman"/>
          <w:sz w:val="24"/>
          <w:szCs w:val="24"/>
        </w:rPr>
        <w:t>к школе: - М.: Просвещение, 2016</w:t>
      </w:r>
      <w:r w:rsidRPr="00B355E7">
        <w:rPr>
          <w:rFonts w:ascii="Times New Roman" w:hAnsi="Times New Roman"/>
          <w:sz w:val="24"/>
          <w:szCs w:val="24"/>
        </w:rPr>
        <w:t xml:space="preserve">. </w:t>
      </w:r>
    </w:p>
    <w:p w:rsidR="008A0F89" w:rsidRPr="00B355E7" w:rsidRDefault="00B355E7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Гаврина</w:t>
      </w:r>
      <w:proofErr w:type="spellEnd"/>
      <w:r>
        <w:rPr>
          <w:rFonts w:ascii="Times New Roman" w:hAnsi="Times New Roman"/>
        </w:rPr>
        <w:t xml:space="preserve"> С.Е.  Рабочие </w:t>
      </w:r>
      <w:r w:rsidR="008A0F89" w:rsidRPr="00B355E7">
        <w:rPr>
          <w:rFonts w:ascii="Times New Roman" w:hAnsi="Times New Roman"/>
        </w:rPr>
        <w:t>тетради «Готовимся к письму»:</w:t>
      </w:r>
      <w:r w:rsidR="0068760B" w:rsidRPr="00B355E7">
        <w:rPr>
          <w:rFonts w:ascii="Times New Roman" w:hAnsi="Times New Roman"/>
        </w:rPr>
        <w:t xml:space="preserve"> - ООО «Издательство ГНОМ», 2016</w:t>
      </w:r>
      <w:r w:rsidR="008A0F89" w:rsidRPr="00B355E7">
        <w:rPr>
          <w:rFonts w:ascii="Times New Roman" w:hAnsi="Times New Roman"/>
        </w:rPr>
        <w:t>.</w:t>
      </w:r>
    </w:p>
    <w:p w:rsidR="008A0F89" w:rsidRPr="00B355E7" w:rsidRDefault="008A0F89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B355E7">
        <w:rPr>
          <w:rFonts w:ascii="Times New Roman" w:hAnsi="Times New Roman"/>
        </w:rPr>
        <w:t>Землянухина</w:t>
      </w:r>
      <w:proofErr w:type="spellEnd"/>
      <w:r w:rsidRPr="00B355E7">
        <w:rPr>
          <w:rFonts w:ascii="Times New Roman" w:hAnsi="Times New Roman"/>
        </w:rPr>
        <w:t xml:space="preserve"> Т.М. Подготовительная и коммуникативная активность ребенка при подготовке </w:t>
      </w:r>
      <w:r w:rsidR="001174AE" w:rsidRPr="00B355E7">
        <w:rPr>
          <w:rFonts w:ascii="Times New Roman" w:hAnsi="Times New Roman"/>
        </w:rPr>
        <w:t>к школе// Начальная школа</w:t>
      </w:r>
      <w:r w:rsidR="00823A3D" w:rsidRPr="00B355E7">
        <w:rPr>
          <w:rFonts w:ascii="Times New Roman" w:hAnsi="Times New Roman"/>
        </w:rPr>
        <w:t>, 2015</w:t>
      </w:r>
    </w:p>
    <w:p w:rsidR="008A0F89" w:rsidRPr="00B355E7" w:rsidRDefault="008A0F89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B355E7">
        <w:rPr>
          <w:rFonts w:ascii="Times New Roman" w:hAnsi="Times New Roman"/>
        </w:rPr>
        <w:t>Синицына Е.И</w:t>
      </w:r>
      <w:r w:rsidR="00823A3D" w:rsidRPr="00B355E7">
        <w:rPr>
          <w:rFonts w:ascii="Times New Roman" w:hAnsi="Times New Roman"/>
        </w:rPr>
        <w:t>. Умные пальчики //м. Лист, 2015</w:t>
      </w:r>
    </w:p>
    <w:p w:rsidR="008A0F89" w:rsidRPr="00B355E7" w:rsidRDefault="008A0F89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B355E7">
        <w:rPr>
          <w:rFonts w:ascii="Times New Roman" w:hAnsi="Times New Roman"/>
        </w:rPr>
        <w:t>Узорова</w:t>
      </w:r>
      <w:proofErr w:type="spellEnd"/>
      <w:r w:rsidRPr="00B355E7">
        <w:rPr>
          <w:rFonts w:ascii="Times New Roman" w:hAnsi="Times New Roman"/>
        </w:rPr>
        <w:t xml:space="preserve"> Е.А., Нефедова Е.А. 350 упражнений при подготовке </w:t>
      </w:r>
      <w:r w:rsidR="00823A3D" w:rsidRPr="00B355E7">
        <w:rPr>
          <w:rFonts w:ascii="Times New Roman" w:hAnsi="Times New Roman"/>
        </w:rPr>
        <w:t>детей к школе. / М., 2016</w:t>
      </w:r>
    </w:p>
    <w:p w:rsidR="008A0F89" w:rsidRPr="00B355E7" w:rsidRDefault="008A0F89" w:rsidP="008A0F8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B355E7">
        <w:rPr>
          <w:rFonts w:ascii="Times New Roman" w:hAnsi="Times New Roman"/>
        </w:rPr>
        <w:t>Гатанова</w:t>
      </w:r>
      <w:proofErr w:type="spellEnd"/>
      <w:r w:rsidRPr="00B355E7">
        <w:rPr>
          <w:rFonts w:ascii="Times New Roman" w:hAnsi="Times New Roman"/>
        </w:rPr>
        <w:t xml:space="preserve"> Н.В. Тесты для подготовки ре</w:t>
      </w:r>
      <w:r w:rsidR="001174AE" w:rsidRPr="00B355E7">
        <w:rPr>
          <w:rFonts w:ascii="Times New Roman" w:hAnsi="Times New Roman"/>
        </w:rPr>
        <w:t xml:space="preserve">бенка к </w:t>
      </w:r>
      <w:proofErr w:type="spellStart"/>
      <w:r w:rsidR="001174AE" w:rsidRPr="00B355E7">
        <w:rPr>
          <w:rFonts w:ascii="Times New Roman" w:hAnsi="Times New Roman"/>
        </w:rPr>
        <w:t>щколе</w:t>
      </w:r>
      <w:proofErr w:type="spellEnd"/>
      <w:r w:rsidR="001174AE" w:rsidRPr="00B355E7">
        <w:rPr>
          <w:rFonts w:ascii="Times New Roman" w:hAnsi="Times New Roman"/>
        </w:rPr>
        <w:t>/</w:t>
      </w:r>
      <w:proofErr w:type="gramStart"/>
      <w:r w:rsidR="00823A3D" w:rsidRPr="00B355E7">
        <w:rPr>
          <w:rFonts w:ascii="Times New Roman" w:hAnsi="Times New Roman"/>
        </w:rPr>
        <w:t>С-</w:t>
      </w:r>
      <w:proofErr w:type="gramEnd"/>
      <w:r w:rsidR="00823A3D" w:rsidRPr="00B355E7">
        <w:rPr>
          <w:rFonts w:ascii="Times New Roman" w:hAnsi="Times New Roman"/>
        </w:rPr>
        <w:t xml:space="preserve"> П, 2014</w:t>
      </w:r>
    </w:p>
    <w:p w:rsidR="008A0F89" w:rsidRPr="00B355E7" w:rsidRDefault="008A0F89" w:rsidP="008A0F89">
      <w:pPr>
        <w:pStyle w:val="a4"/>
        <w:rPr>
          <w:rFonts w:ascii="Times New Roman" w:hAnsi="Times New Roman"/>
        </w:rPr>
      </w:pPr>
    </w:p>
    <w:p w:rsidR="00B51831" w:rsidRPr="00B355E7" w:rsidRDefault="00B51831">
      <w:pPr>
        <w:rPr>
          <w:rFonts w:ascii="Times New Roman" w:hAnsi="Times New Roman"/>
        </w:rPr>
      </w:pPr>
    </w:p>
    <w:sectPr w:rsidR="00B51831" w:rsidRPr="00B355E7" w:rsidSect="00871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CD8"/>
    <w:multiLevelType w:val="hybridMultilevel"/>
    <w:tmpl w:val="089A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203E"/>
    <w:multiLevelType w:val="hybridMultilevel"/>
    <w:tmpl w:val="A78C0F0E"/>
    <w:lvl w:ilvl="0" w:tplc="2800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4D60EA5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3E40"/>
    <w:multiLevelType w:val="hybridMultilevel"/>
    <w:tmpl w:val="04BC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25"/>
    <w:rsid w:val="000225EE"/>
    <w:rsid w:val="00040725"/>
    <w:rsid w:val="001174AE"/>
    <w:rsid w:val="00140E3C"/>
    <w:rsid w:val="002A5C75"/>
    <w:rsid w:val="002A7ECE"/>
    <w:rsid w:val="00501563"/>
    <w:rsid w:val="0068760B"/>
    <w:rsid w:val="007D5519"/>
    <w:rsid w:val="00823A3D"/>
    <w:rsid w:val="00871F11"/>
    <w:rsid w:val="008A0F89"/>
    <w:rsid w:val="00A75F2E"/>
    <w:rsid w:val="00AC6B47"/>
    <w:rsid w:val="00B355E7"/>
    <w:rsid w:val="00B51831"/>
    <w:rsid w:val="00BD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F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8A0F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8A0F89"/>
  </w:style>
  <w:style w:type="paragraph" w:customStyle="1" w:styleId="c16">
    <w:name w:val="c16"/>
    <w:basedOn w:val="a"/>
    <w:rsid w:val="008A0F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0F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0F89"/>
    <w:rPr>
      <w:rFonts w:ascii="Arial" w:eastAsia="Lucida Sans Unicode" w:hAnsi="Arial" w:cs="Times New Roman"/>
      <w:sz w:val="24"/>
      <w:szCs w:val="24"/>
    </w:rPr>
  </w:style>
  <w:style w:type="paragraph" w:styleId="a4">
    <w:name w:val="Body Text"/>
    <w:basedOn w:val="a"/>
    <w:link w:val="a5"/>
    <w:rsid w:val="008A0F89"/>
    <w:pPr>
      <w:spacing w:after="120"/>
    </w:pPr>
  </w:style>
  <w:style w:type="character" w:customStyle="1" w:styleId="a5">
    <w:name w:val="Основной текст Знак"/>
    <w:basedOn w:val="a0"/>
    <w:link w:val="a4"/>
    <w:rsid w:val="008A0F89"/>
    <w:rPr>
      <w:rFonts w:ascii="Arial" w:eastAsia="Lucida Sans Unicode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0F8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ymn.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E404-166B-49F6-A015-8DB14D2B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2</cp:revision>
  <dcterms:created xsi:type="dcterms:W3CDTF">2017-07-04T06:56:00Z</dcterms:created>
  <dcterms:modified xsi:type="dcterms:W3CDTF">2017-07-04T06:56:00Z</dcterms:modified>
</cp:coreProperties>
</file>