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ind w:firstLine="709" w:left="0" w:right="0"/>
        <w:spacing w:after="0" w:before="0" w:line="360" w:lineRule="atLeast"/>
      </w:pPr>
      <w:r>
        <w:rPr>
          <w:sz w:val="24"/>
          <w:szCs w:val="24"/>
          <w:rFonts w:ascii="Times New Roman" w:cs="Times New Roman" w:eastAsia="Calibri" w:hAnsi="Times New Roman"/>
        </w:rPr>
        <w:t>Негосударственное общеобразовательное учреждение</w:t>
      </w:r>
      <w:r>
        <w:rPr>
          <w:sz w:val="24"/>
          <w:szCs w:val="24"/>
          <w:rFonts w:ascii="Times New Roman" w:cs="Times New Roman" w:hAnsi="Times New Roman"/>
        </w:rPr>
        <w:t xml:space="preserve"> </w:t>
      </w:r>
      <w:r>
        <w:rPr>
          <w:sz w:val="24"/>
          <w:szCs w:val="24"/>
          <w:rFonts w:ascii="Times New Roman" w:cs="Times New Roman" w:eastAsia="Calibri" w:hAnsi="Times New Roman"/>
        </w:rPr>
        <w:t>гимназия «Томь»</w:t>
      </w:r>
    </w:p>
    <w:p>
      <w:pPr>
        <w:pStyle w:val="style0"/>
        <w:jc w:val="center"/>
        <w:ind w:firstLine="709" w:left="0" w:right="0"/>
        <w:spacing w:after="0" w:before="0" w:line="360" w:lineRule="atLeast"/>
      </w:pPr>
      <w:r>
        <w:rPr>
          <w:sz w:val="24"/>
          <w:szCs w:val="24"/>
          <w:rFonts w:ascii="Times New Roman" w:cs="Times New Roman" w:eastAsia="Calibri" w:hAnsi="Times New Roman"/>
        </w:rPr>
        <w:t>634041 г. Томск ул. Карташова 68/1, тел. 43 03 34</w:t>
      </w:r>
    </w:p>
    <w:p>
      <w:pPr>
        <w:pStyle w:val="style0"/>
        <w:jc w:val="center"/>
        <w:ind w:firstLine="709" w:left="0" w:right="0"/>
        <w:spacing w:after="0" w:before="0" w:line="360" w:lineRule="atLeast"/>
      </w:pPr>
      <w:r>
        <w:rPr>
          <w:sz w:val="24"/>
          <w:b/>
          <w:szCs w:val="24"/>
          <w:rFonts w:ascii="Times New Roman" w:cs="Times New Roman" w:hAnsi="Times New Roman"/>
        </w:rPr>
      </w:r>
    </w:p>
    <w:p>
      <w:pPr>
        <w:pStyle w:val="style0"/>
        <w:jc w:val="center"/>
        <w:ind w:firstLine="709" w:left="0" w:right="0"/>
        <w:spacing w:after="0" w:before="0" w:line="360" w:lineRule="atLeast"/>
      </w:pPr>
      <w:r>
        <w:rPr>
          <w:sz w:val="28"/>
          <w:b/>
          <w:szCs w:val="28"/>
          <w:rFonts w:ascii="Times New Roman" w:cs="Times New Roman" w:hAnsi="Times New Roman"/>
        </w:rPr>
        <w:t>Использование интерактивных методов обучения на уроках истории и обществознания</w:t>
      </w:r>
    </w:p>
    <w:p>
      <w:pPr>
        <w:pStyle w:val="style0"/>
        <w:jc w:val="right"/>
        <w:ind w:firstLine="709" w:left="0" w:right="0"/>
        <w:spacing w:after="0" w:before="0" w:line="360" w:lineRule="atLeast"/>
      </w:pPr>
      <w:r>
        <w:rPr>
          <w:sz w:val="24"/>
          <w:szCs w:val="24"/>
          <w:rFonts w:ascii="Times New Roman" w:cs="Times New Roman" w:hAnsi="Times New Roman"/>
        </w:rPr>
        <w:t xml:space="preserve">Бизина Н.В. </w:t>
      </w:r>
    </w:p>
    <w:p>
      <w:pPr>
        <w:pStyle w:val="style0"/>
        <w:jc w:val="right"/>
        <w:ind w:firstLine="709" w:left="0" w:right="0"/>
        <w:spacing w:after="0" w:before="0" w:line="360" w:lineRule="atLeast"/>
      </w:pPr>
      <w:r>
        <w:rPr>
          <w:sz w:val="24"/>
          <w:szCs w:val="24"/>
          <w:rFonts w:ascii="Times New Roman" w:cs="Times New Roman" w:hAnsi="Times New Roman"/>
        </w:rPr>
        <w:t>учитель истории и обществознания</w:t>
      </w:r>
    </w:p>
    <w:p>
      <w:pPr>
        <w:pStyle w:val="style0"/>
        <w:jc w:val="both"/>
        <w:ind w:firstLine="709" w:left="0" w:right="0"/>
        <w:spacing w:after="0" w:before="0" w:line="360" w:lineRule="atLeast"/>
      </w:pPr>
      <w:r>
        <w:rPr>
          <w:sz w:val="24"/>
          <w:szCs w:val="24"/>
          <w:rFonts w:ascii="Times New Roman" w:cs="Times New Roman" w:hAnsi="Times New Roman"/>
        </w:rPr>
      </w:r>
    </w:p>
    <w:p>
      <w:pPr>
        <w:pStyle w:val="style0"/>
        <w:jc w:val="both"/>
        <w:ind w:firstLine="709" w:left="0" w:right="0"/>
        <w:spacing w:after="0" w:before="0" w:line="360" w:lineRule="atLeast"/>
      </w:pPr>
      <w:r>
        <w:rPr>
          <w:sz w:val="24"/>
          <w:szCs w:val="24"/>
          <w:rFonts w:ascii="Times New Roman" w:cs="Times New Roman" w:hAnsi="Times New Roman"/>
        </w:rPr>
        <w:t>Современные требования к качеству и характеру образования, в связи с внедрением стандартов второго поколения, диктуют изменения подходов к организации учебного процесса. Сегодня качество образования – это способность  выпускников свободно  мыслить, обоснованно высказывать свою точку зрения, действовать, творчески подходить к решению поставленной задачи, добывать информацию из различных источников, уметь на практике применять полученные теоретические знания. Поэтому основной задачей школы является не просто дать знания в рамках учебной программы, но и сформировать личность способную к самообучению, самосовершенствованию, способную реагировать на изменения в окружающей действительности.</w:t>
      </w:r>
    </w:p>
    <w:p>
      <w:pPr>
        <w:pStyle w:val="style0"/>
        <w:jc w:val="both"/>
        <w:ind w:firstLine="709" w:left="0" w:right="0"/>
        <w:spacing w:after="0" w:before="0" w:line="360" w:lineRule="atLeast"/>
      </w:pPr>
      <w:r>
        <w:rPr>
          <w:sz w:val="24"/>
          <w:szCs w:val="24"/>
          <w:rFonts w:ascii="Times New Roman" w:cs="Times New Roman" w:hAnsi="Times New Roman"/>
        </w:rPr>
        <w:t xml:space="preserve">Меняются  требования к профессиональным и личным качествам учителя. Постоянное повышение квалификации, стремление к самосовершенствованию, гибкость и умение быстро адаптироваться - это лишь часть требований предъявляемых к современному учителю. В процессе модернизации содержания образования меняется и роль учителя в организации учебного процесса: он не просто транслирует знания ученику, а является организатором, руководителем и соучастником (совместно с учениками) учебного процесса. Задачей учителя является </w:t>
      </w:r>
      <w:r>
        <w:rPr>
          <w:sz w:val="24"/>
          <w:i/>
          <w:szCs w:val="24"/>
          <w:rFonts w:ascii="Times New Roman" w:cs="Times New Roman" w:hAnsi="Times New Roman"/>
        </w:rPr>
        <w:t>фасилитация</w:t>
      </w:r>
      <w:r>
        <w:rPr>
          <w:sz w:val="24"/>
          <w:szCs w:val="24"/>
          <w:rFonts w:ascii="Times New Roman" w:cs="Times New Roman" w:hAnsi="Times New Roman"/>
        </w:rPr>
        <w:t xml:space="preserve"> (облегчение, поддержка)  процесса обмена информацией, поиска различных точек зрения, создание комфортных условий для диалога между участниками образования, обращение к личному опыту учащихся, поощрение творчества, активности.</w:t>
      </w:r>
    </w:p>
    <w:p>
      <w:pPr>
        <w:pStyle w:val="style0"/>
        <w:jc w:val="both"/>
        <w:ind w:firstLine="709" w:left="0" w:right="0"/>
        <w:spacing w:after="0" w:before="0" w:line="360" w:lineRule="atLeast"/>
      </w:pPr>
      <w:r>
        <w:rPr>
          <w:sz w:val="24"/>
          <w:szCs w:val="24"/>
          <w:rFonts w:ascii="Times New Roman" w:cs="Times New Roman" w:hAnsi="Times New Roman"/>
        </w:rPr>
        <w:t>Для решения этих задач в образовании используются интерактивные методы обучения. Интерактивность (от англ. «</w:t>
      </w:r>
      <w:r>
        <w:rPr>
          <w:sz w:val="24"/>
          <w:szCs w:val="24"/>
          <w:rFonts w:ascii="Times New Roman" w:cs="Times New Roman" w:hAnsi="Times New Roman"/>
          <w:lang w:val="en-US"/>
        </w:rPr>
        <w:t>inter</w:t>
      </w:r>
      <w:r>
        <w:rPr>
          <w:sz w:val="24"/>
          <w:szCs w:val="24"/>
          <w:rFonts w:ascii="Times New Roman" w:cs="Times New Roman" w:hAnsi="Times New Roman"/>
        </w:rPr>
        <w:t>» -  взаимный, «</w:t>
      </w:r>
      <w:r>
        <w:rPr>
          <w:sz w:val="24"/>
          <w:szCs w:val="24"/>
          <w:rFonts w:ascii="Times New Roman" w:cs="Times New Roman" w:hAnsi="Times New Roman"/>
          <w:lang w:val="en-US"/>
        </w:rPr>
        <w:t>act</w:t>
      </w:r>
      <w:r>
        <w:rPr>
          <w:sz w:val="24"/>
          <w:szCs w:val="24"/>
          <w:rFonts w:ascii="Times New Roman" w:cs="Times New Roman" w:hAnsi="Times New Roman"/>
        </w:rPr>
        <w:t>» - действовать) основывается на построении диалога между участниками процесса обучения, причем учитель не играет роль лидера, а ученики являются полноправными партнерами на уроке. Интерактивные методы обучения наиболее соответствуют личностно-ориентированному подходу, который лежит в основе концепции гимназии «Томь», так как эти методы предполагают со-обучение (обучение в сотрудничестве). Интерактивное обучение основано на собственном опыте учащихся и возможности применения этого опыта при решении учебных задач.</w:t>
      </w:r>
    </w:p>
    <w:p>
      <w:pPr>
        <w:pStyle w:val="style0"/>
        <w:jc w:val="both"/>
        <w:ind w:firstLine="709" w:left="0" w:right="0"/>
        <w:spacing w:after="0" w:before="0" w:line="360" w:lineRule="atLeast"/>
      </w:pPr>
      <w:r>
        <w:rPr>
          <w:sz w:val="24"/>
          <w:b/>
          <w:szCs w:val="24"/>
          <w:rFonts w:ascii="Times New Roman" w:cs="Times New Roman" w:hAnsi="Times New Roman"/>
        </w:rPr>
        <w:t>Результатами интерактивного обучения являются:</w:t>
      </w:r>
    </w:p>
    <w:p>
      <w:pPr>
        <w:pStyle w:val="style0"/>
        <w:jc w:val="both"/>
        <w:ind w:firstLine="709" w:left="0" w:right="0"/>
        <w:spacing w:after="0" w:before="0" w:line="360" w:lineRule="atLeast"/>
      </w:pPr>
      <w:r>
        <w:rPr>
          <w:sz w:val="24"/>
          <w:szCs w:val="24"/>
          <w:rFonts w:ascii="Times New Roman" w:cs="Times New Roman" w:hAnsi="Times New Roman"/>
        </w:rPr>
        <w:t>- более эффективное усвоение материала за счет более активного включения обучающихся в процесс получения и использования знаний</w:t>
      </w:r>
    </w:p>
    <w:p>
      <w:pPr>
        <w:pStyle w:val="style0"/>
        <w:jc w:val="both"/>
        <w:ind w:firstLine="709" w:left="0" w:right="0"/>
        <w:spacing w:after="0" w:before="0" w:line="360" w:lineRule="atLeast"/>
      </w:pPr>
      <w:r>
        <w:rPr>
          <w:sz w:val="24"/>
          <w:szCs w:val="24"/>
          <w:rFonts w:ascii="Times New Roman" w:cs="Times New Roman" w:hAnsi="Times New Roman"/>
        </w:rPr>
        <w:t>- повышение мотивации и вовлеченности учащихся в учебный материал и появление стремления к последующей поисковой активности</w:t>
      </w:r>
    </w:p>
    <w:p>
      <w:pPr>
        <w:pStyle w:val="style0"/>
        <w:jc w:val="both"/>
        <w:ind w:firstLine="709" w:left="0" w:right="0"/>
        <w:spacing w:after="0" w:before="0" w:line="360" w:lineRule="atLeast"/>
      </w:pPr>
      <w:r>
        <w:rPr>
          <w:sz w:val="24"/>
          <w:szCs w:val="24"/>
          <w:rFonts w:ascii="Times New Roman" w:cs="Times New Roman" w:hAnsi="Times New Roman"/>
        </w:rPr>
        <w:t>- формирование творческого, нестандартного, критического мышления; способность отстаивать и обосновывать свою тоску зрения</w:t>
      </w:r>
    </w:p>
    <w:p>
      <w:pPr>
        <w:pStyle w:val="style0"/>
        <w:jc w:val="both"/>
        <w:ind w:firstLine="709" w:left="0" w:right="0"/>
        <w:spacing w:after="0" w:before="0" w:line="360" w:lineRule="atLeast"/>
      </w:pPr>
      <w:r>
        <w:rPr>
          <w:sz w:val="24"/>
          <w:szCs w:val="24"/>
          <w:rFonts w:ascii="Times New Roman" w:cs="Times New Roman" w:hAnsi="Times New Roman"/>
        </w:rPr>
        <w:t>- развитие коммуникативных навыков, умение работать в группе, находить общий язык со сверстниками и педагогами</w:t>
      </w:r>
    </w:p>
    <w:p>
      <w:pPr>
        <w:pStyle w:val="style0"/>
        <w:jc w:val="both"/>
        <w:ind w:firstLine="709" w:left="0" w:right="0"/>
        <w:spacing w:after="0" w:before="0" w:line="360" w:lineRule="atLeast"/>
      </w:pPr>
      <w:r>
        <w:rPr>
          <w:sz w:val="24"/>
          <w:szCs w:val="24"/>
          <w:rFonts w:ascii="Times New Roman" w:cs="Times New Roman" w:hAnsi="Times New Roman"/>
        </w:rPr>
        <w:t>К методам интерактивного обучения относятся те, которые способствуют вовлечению учащихся в активный процесс получения и переработки знаний. В основном это методики группового взаимодействия (статичные, мигрирующие), а так же парная и коллективная работа.</w:t>
      </w:r>
    </w:p>
    <w:p>
      <w:pPr>
        <w:pStyle w:val="style0"/>
        <w:jc w:val="both"/>
        <w:ind w:firstLine="709" w:left="0" w:right="0"/>
        <w:spacing w:after="0" w:before="0" w:line="360" w:lineRule="atLeast"/>
      </w:pPr>
      <w:r>
        <w:rPr>
          <w:sz w:val="24"/>
          <w:b/>
          <w:szCs w:val="24"/>
          <w:rFonts w:ascii="Times New Roman" w:cs="Times New Roman" w:hAnsi="Times New Roman"/>
        </w:rPr>
        <w:t>Формы могут быть различными:</w:t>
      </w:r>
    </w:p>
    <w:p>
      <w:pPr>
        <w:pStyle w:val="style0"/>
        <w:jc w:val="both"/>
        <w:ind w:firstLine="709" w:left="0" w:right="0"/>
        <w:spacing w:after="0" w:before="0" w:line="360" w:lineRule="atLeast"/>
      </w:pPr>
      <w:r>
        <w:rPr>
          <w:sz w:val="24"/>
          <w:szCs w:val="24"/>
          <w:rFonts w:ascii="Times New Roman" w:cs="Times New Roman" w:hAnsi="Times New Roman"/>
        </w:rPr>
        <w:t>- лекция с проблемным изложением</w:t>
      </w:r>
    </w:p>
    <w:p>
      <w:pPr>
        <w:pStyle w:val="style0"/>
        <w:jc w:val="both"/>
        <w:ind w:firstLine="709" w:left="0" w:right="0"/>
        <w:spacing w:after="0" w:before="0" w:line="360" w:lineRule="atLeast"/>
      </w:pPr>
      <w:r>
        <w:rPr>
          <w:sz w:val="24"/>
          <w:szCs w:val="24"/>
          <w:rFonts w:ascii="Times New Roman" w:cs="Times New Roman" w:hAnsi="Times New Roman"/>
        </w:rPr>
        <w:t>- урок-конференция</w:t>
      </w:r>
    </w:p>
    <w:p>
      <w:pPr>
        <w:pStyle w:val="style0"/>
        <w:jc w:val="both"/>
        <w:ind w:firstLine="709" w:left="0" w:right="0"/>
        <w:spacing w:after="0" w:before="0" w:line="360" w:lineRule="atLeast"/>
      </w:pPr>
      <w:r>
        <w:rPr>
          <w:sz w:val="24"/>
          <w:szCs w:val="24"/>
          <w:rFonts w:ascii="Times New Roman" w:cs="Times New Roman" w:hAnsi="Times New Roman"/>
        </w:rPr>
        <w:t>- урок-дискуссия</w:t>
      </w:r>
    </w:p>
    <w:p>
      <w:pPr>
        <w:pStyle w:val="style0"/>
        <w:jc w:val="both"/>
        <w:ind w:firstLine="709" w:left="0" w:right="0"/>
        <w:spacing w:after="0" w:before="0" w:line="360" w:lineRule="atLeast"/>
      </w:pPr>
      <w:r>
        <w:rPr>
          <w:sz w:val="24"/>
          <w:szCs w:val="24"/>
          <w:rFonts w:ascii="Times New Roman" w:cs="Times New Roman" w:hAnsi="Times New Roman"/>
        </w:rPr>
        <w:t>- дебаты</w:t>
      </w:r>
    </w:p>
    <w:p>
      <w:pPr>
        <w:pStyle w:val="style0"/>
        <w:jc w:val="both"/>
        <w:ind w:firstLine="709" w:left="0" w:right="0"/>
        <w:spacing w:after="0" w:before="0" w:line="360" w:lineRule="atLeast"/>
      </w:pPr>
      <w:r>
        <w:rPr>
          <w:sz w:val="24"/>
          <w:szCs w:val="24"/>
          <w:rFonts w:ascii="Times New Roman" w:cs="Times New Roman" w:hAnsi="Times New Roman"/>
        </w:rPr>
        <w:t>- деловые и ролевые игры</w:t>
      </w:r>
    </w:p>
    <w:p>
      <w:pPr>
        <w:pStyle w:val="style0"/>
        <w:jc w:val="both"/>
        <w:ind w:firstLine="709" w:left="0" w:right="0"/>
        <w:spacing w:after="0" w:before="0" w:line="360" w:lineRule="atLeast"/>
      </w:pPr>
      <w:r>
        <w:rPr>
          <w:sz w:val="24"/>
          <w:szCs w:val="24"/>
          <w:rFonts w:ascii="Times New Roman" w:cs="Times New Roman" w:hAnsi="Times New Roman"/>
        </w:rPr>
        <w:t>- проектная деятельность</w:t>
      </w:r>
    </w:p>
    <w:p>
      <w:pPr>
        <w:pStyle w:val="style0"/>
        <w:jc w:val="both"/>
        <w:ind w:firstLine="709" w:left="0" w:right="0"/>
        <w:spacing w:after="0" w:before="0" w:line="360" w:lineRule="atLeast"/>
      </w:pPr>
      <w:r>
        <w:rPr>
          <w:sz w:val="24"/>
          <w:szCs w:val="24"/>
          <w:rFonts w:ascii="Times New Roman" w:cs="Times New Roman" w:hAnsi="Times New Roman"/>
        </w:rPr>
        <w:t>- зигзаг, метод карусели</w:t>
      </w:r>
    </w:p>
    <w:p>
      <w:pPr>
        <w:pStyle w:val="style0"/>
        <w:jc w:val="both"/>
        <w:ind w:firstLine="709" w:left="0" w:right="0"/>
        <w:spacing w:after="0" w:before="0" w:line="360" w:lineRule="atLeast"/>
      </w:pPr>
      <w:r>
        <w:rPr>
          <w:sz w:val="24"/>
          <w:szCs w:val="24"/>
          <w:rFonts w:ascii="Times New Roman" w:cs="Times New Roman" w:hAnsi="Times New Roman"/>
        </w:rPr>
        <w:t>- работа в группах</w:t>
      </w:r>
    </w:p>
    <w:p>
      <w:pPr>
        <w:pStyle w:val="style0"/>
        <w:jc w:val="both"/>
        <w:ind w:firstLine="709" w:left="0" w:right="0"/>
        <w:spacing w:after="0" w:before="0" w:line="360" w:lineRule="atLeast"/>
      </w:pPr>
      <w:r>
        <w:rPr>
          <w:sz w:val="24"/>
          <w:b/>
          <w:szCs w:val="24"/>
          <w:rFonts w:ascii="Times New Roman" w:cs="Times New Roman" w:hAnsi="Times New Roman"/>
        </w:rPr>
        <w:t>Метод проблемного обучения:</w:t>
      </w:r>
    </w:p>
    <w:p>
      <w:pPr>
        <w:pStyle w:val="style27"/>
        <w:jc w:val="both"/>
        <w:ind w:firstLine="709" w:left="0" w:right="0"/>
        <w:spacing w:line="360" w:lineRule="atLeast"/>
      </w:pPr>
      <w:r>
        <w:rPr>
          <w:color w:val="00000A"/>
          <w:rFonts w:ascii="Times New Roman" w:hAnsi="Times New Roman"/>
        </w:rPr>
        <w:t xml:space="preserve">Учитель в начале и по ходу изложения учебного материала создает проблемные ситуации и вовлекает учащихся в их анализ. Разрешая противоречия, заложенные в проблемных ситуациях, обучаемые самостоятельно могут прийти к тем выводам, которые учитель должен сообщить в качестве новых знаний. </w:t>
      </w:r>
      <w:r>
        <w:rPr>
          <w:color w:val="00000A"/>
          <w:bCs/>
          <w:rFonts w:ascii="Times New Roman" w:eastAsia="Times New Roman" w:hAnsi="Times New Roman"/>
          <w:lang w:eastAsia="ru-RU"/>
        </w:rPr>
        <w:t>Технология проблемного обучения на уроках истории является объективной необходимостью, так как</w:t>
      </w:r>
      <w:r>
        <w:rPr>
          <w:color w:val="00000A"/>
          <w:rFonts w:ascii="Times New Roman" w:eastAsia="Times New Roman" w:hAnsi="Times New Roman"/>
          <w:lang w:eastAsia="ru-RU"/>
        </w:rPr>
        <w:t xml:space="preserve"> в современной исторической науке продолжаются дискуссии по ключевым проблемам:</w:t>
      </w:r>
    </w:p>
    <w:p>
      <w:pPr>
        <w:pStyle w:val="style27"/>
        <w:jc w:val="both"/>
        <w:ind w:firstLine="709" w:left="0" w:right="0"/>
        <w:spacing w:line="360" w:lineRule="atLeast"/>
      </w:pPr>
      <w:r>
        <w:rPr>
          <w:color w:val="00000A"/>
          <w:rFonts w:ascii="Times New Roman" w:eastAsia="Times New Roman" w:hAnsi="Times New Roman"/>
          <w:lang w:eastAsia="ru-RU"/>
        </w:rPr>
        <w:t>-формирование Киевского государства (норманнская теория)</w:t>
      </w:r>
    </w:p>
    <w:p>
      <w:pPr>
        <w:pStyle w:val="style27"/>
        <w:jc w:val="both"/>
        <w:ind w:firstLine="709" w:left="0" w:right="0"/>
        <w:spacing w:line="360" w:lineRule="atLeast"/>
      </w:pPr>
      <w:r>
        <w:rPr>
          <w:color w:val="00000A"/>
          <w:rFonts w:ascii="Times New Roman" w:eastAsia="Times New Roman" w:hAnsi="Times New Roman"/>
          <w:lang w:eastAsia="ru-RU"/>
        </w:rPr>
        <w:t>- спор «западников» и «славянофилов» об оценках деятельности Петра I</w:t>
      </w:r>
    </w:p>
    <w:p>
      <w:pPr>
        <w:pStyle w:val="style27"/>
        <w:jc w:val="both"/>
        <w:ind w:firstLine="709" w:left="0" w:right="0"/>
        <w:spacing w:line="360" w:lineRule="atLeast"/>
      </w:pPr>
      <w:r>
        <w:rPr>
          <w:color w:val="00000A"/>
          <w:rFonts w:ascii="Times New Roman" w:eastAsia="Times New Roman" w:hAnsi="Times New Roman"/>
          <w:lang w:eastAsia="ru-RU"/>
        </w:rPr>
        <w:t>- альтернативы развития российского общества после Февральской революции</w:t>
      </w:r>
    </w:p>
    <w:p>
      <w:pPr>
        <w:pStyle w:val="style27"/>
        <w:jc w:val="both"/>
        <w:ind w:firstLine="709" w:left="0" w:right="0"/>
        <w:spacing w:line="360" w:lineRule="atLeast"/>
      </w:pPr>
      <w:r>
        <w:rPr>
          <w:color w:val="00000A"/>
          <w:rFonts w:ascii="Times New Roman" w:eastAsia="Times New Roman" w:hAnsi="Times New Roman"/>
          <w:lang w:eastAsia="ru-RU"/>
        </w:rPr>
        <w:t>- революция или переворот (октябрь 1917 г.)</w:t>
      </w:r>
    </w:p>
    <w:p>
      <w:pPr>
        <w:pStyle w:val="style27"/>
        <w:jc w:val="both"/>
        <w:ind w:firstLine="709" w:left="0" w:right="0"/>
        <w:spacing w:line="360" w:lineRule="atLeast"/>
      </w:pPr>
      <w:r>
        <w:rPr>
          <w:color w:val="00000A"/>
          <w:rFonts w:ascii="Times New Roman" w:eastAsia="Times New Roman" w:hAnsi="Times New Roman"/>
          <w:lang w:eastAsia="ru-RU"/>
        </w:rPr>
        <w:t xml:space="preserve">-  </w:t>
      </w:r>
      <w:r>
        <w:rPr>
          <w:color w:val="00000A"/>
          <w:rFonts w:ascii="Times New Roman" w:hAnsi="Times New Roman"/>
        </w:rPr>
        <w:t>П.А. Столынин: консерватор или великий реформатор?</w:t>
      </w:r>
    </w:p>
    <w:p>
      <w:pPr>
        <w:pStyle w:val="style0"/>
        <w:jc w:val="both"/>
        <w:ind w:firstLine="709" w:left="0" w:right="0"/>
        <w:spacing w:after="0" w:before="0" w:line="36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Использовать элементы данной технологии можно на всех формах уроков: от изложения материала до контроля знаний, а также при всех формах организационной деятельности учащихся: коллективной, групповой, индивидуальной.</w:t>
      </w:r>
    </w:p>
    <w:p>
      <w:pPr>
        <w:pStyle w:val="style27"/>
        <w:jc w:val="both"/>
        <w:ind w:firstLine="709" w:left="0" w:right="0"/>
        <w:spacing w:line="360" w:lineRule="atLeast"/>
      </w:pPr>
      <w:r>
        <w:rPr>
          <w:color w:val="00000A"/>
          <w:b/>
          <w:bCs/>
          <w:rFonts w:ascii="Times New Roman" w:hAnsi="Times New Roman"/>
        </w:rPr>
        <w:t>Дискуссия:</w:t>
      </w:r>
    </w:p>
    <w:p>
      <w:pPr>
        <w:pStyle w:val="style27"/>
        <w:jc w:val="both"/>
        <w:ind w:firstLine="709" w:left="0" w:right="0"/>
        <w:spacing w:line="360" w:lineRule="atLeast"/>
      </w:pPr>
      <w:r>
        <w:rPr>
          <w:color w:val="00000A"/>
          <w:rFonts w:ascii="Times New Roman" w:hAnsi="Times New Roman"/>
        </w:rPr>
        <w:t>Дискуссия – это публичное обсуждение или свободный вербальный обмен знаниями, суждениями, идеями или мнениями по поводу какого-либо спорного вопроса, проблемы</w:t>
      </w:r>
      <w:r>
        <w:rPr>
          <w:color w:val="00000A"/>
          <w:i/>
          <w:iCs/>
          <w:rFonts w:ascii="Times New Roman" w:hAnsi="Times New Roman"/>
        </w:rPr>
        <w:t xml:space="preserve">. </w:t>
      </w:r>
      <w:r>
        <w:rPr>
          <w:color w:val="00000A"/>
          <w:rFonts w:ascii="Times New Roman" w:hAnsi="Times New Roman"/>
        </w:rPr>
        <w:t xml:space="preserve">Ее существенными чертами являются сочетание взаимодополняющего диалога и обсуждения-спора, столкновение различных точек зрения, позиций. Дискуссия имеет ряд преимуществ: </w:t>
      </w:r>
    </w:p>
    <w:p>
      <w:pPr>
        <w:pStyle w:val="style27"/>
        <w:jc w:val="both"/>
        <w:ind w:firstLine="709" w:left="0" w:right="0"/>
        <w:spacing w:line="360" w:lineRule="atLeast"/>
      </w:pPr>
      <w:r>
        <w:rPr>
          <w:color w:val="00000A"/>
          <w:rFonts w:ascii="Times New Roman" w:hAnsi="Times New Roman"/>
        </w:rPr>
        <w:t xml:space="preserve">1. Дискуссия обеспечивает активное, глубокое, личностное усвоение знаний. Хотя лекция является более экономичным способом передачи знаний, дискуссия может иметь гораздо более долгосрочный эффект. Активное, заинтересованное, эмоциональное обсуждение ведет к осмысленному усвоению новых знаний, может заставить человека задуматься, изменить или пересмотреть свои установки. </w:t>
      </w:r>
    </w:p>
    <w:p>
      <w:pPr>
        <w:pStyle w:val="style27"/>
        <w:jc w:val="both"/>
        <w:ind w:firstLine="709" w:left="0" w:right="0"/>
        <w:spacing w:line="360" w:lineRule="atLeast"/>
      </w:pPr>
      <w:r>
        <w:rPr>
          <w:color w:val="00000A"/>
          <w:rFonts w:ascii="Times New Roman" w:hAnsi="Times New Roman"/>
        </w:rPr>
        <w:t xml:space="preserve">2. Во время дискуссии осуществляется активное взаимодействие обучающихся. </w:t>
      </w:r>
    </w:p>
    <w:p>
      <w:pPr>
        <w:pStyle w:val="style27"/>
        <w:jc w:val="both"/>
        <w:ind w:firstLine="709" w:left="0" w:right="0"/>
        <w:spacing w:line="360" w:lineRule="atLeast"/>
      </w:pPr>
      <w:r>
        <w:rPr>
          <w:color w:val="00000A"/>
          <w:rFonts w:ascii="Times New Roman" w:hAnsi="Times New Roman"/>
        </w:rPr>
        <w:t xml:space="preserve">3. Обратная связь с обучающимися. Дискуссия обеспечивает видение того, насколько хорошо группа понимает обсуждаемые вопросы, и не требует применения более формальных методов оценки. </w:t>
      </w:r>
    </w:p>
    <w:p>
      <w:pPr>
        <w:pStyle w:val="style0"/>
        <w:jc w:val="both"/>
        <w:ind w:firstLine="709" w:left="0" w:right="0"/>
        <w:spacing w:after="0" w:before="0" w:line="36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 xml:space="preserve">Темы для проведения дискуссий на уроках истории: </w:t>
      </w:r>
    </w:p>
    <w:p>
      <w:pPr>
        <w:pStyle w:val="style0"/>
        <w:jc w:val="both"/>
        <w:ind w:firstLine="709" w:left="0" w:right="0"/>
        <w:spacing w:after="0" w:before="0" w:line="36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- Иван IV – тиран или реформатор?</w:t>
      </w:r>
    </w:p>
    <w:p>
      <w:pPr>
        <w:pStyle w:val="style0"/>
        <w:jc w:val="both"/>
        <w:ind w:firstLine="709" w:left="0" w:right="0"/>
        <w:spacing w:after="0" w:before="0" w:line="36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- Петр I – антихрист или православный русский царь?</w:t>
      </w:r>
    </w:p>
    <w:p>
      <w:pPr>
        <w:pStyle w:val="style0"/>
        <w:jc w:val="both"/>
        <w:ind w:firstLine="709" w:left="0" w:right="0"/>
        <w:spacing w:after="0" w:before="0" w:line="36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- Можно ли считать время Л. И. Брежнева – временем “застоя”?</w:t>
      </w:r>
    </w:p>
    <w:p>
      <w:pPr>
        <w:pStyle w:val="style0"/>
        <w:jc w:val="both"/>
        <w:ind w:firstLine="709" w:left="0" w:right="0"/>
        <w:spacing w:after="0" w:before="0" w:line="360" w:lineRule="atLeast"/>
      </w:pPr>
      <w:r>
        <w:rPr>
          <w:sz w:val="24"/>
          <w:szCs w:val="24"/>
          <w:iCs/>
          <w:rFonts w:ascii="Times New Roman" w:cs="Times New Roman" w:hAnsi="Times New Roman"/>
        </w:rPr>
        <w:t xml:space="preserve">Мозговой штурм </w:t>
      </w:r>
      <w:r>
        <w:rPr>
          <w:sz w:val="24"/>
          <w:szCs w:val="24"/>
          <w:rFonts w:ascii="Times New Roman" w:cs="Times New Roman" w:hAnsi="Times New Roman"/>
        </w:rPr>
        <w:t>(</w:t>
      </w:r>
      <w:r>
        <w:rPr>
          <w:sz w:val="24"/>
          <w:szCs w:val="24"/>
          <w:iCs/>
          <w:rFonts w:ascii="Times New Roman" w:cs="Times New Roman" w:hAnsi="Times New Roman"/>
        </w:rPr>
        <w:t>мозговая атака</w:t>
      </w:r>
      <w:r>
        <w:rPr>
          <w:sz w:val="24"/>
          <w:szCs w:val="24"/>
          <w:rFonts w:ascii="Times New Roman" w:cs="Times New Roman" w:hAnsi="Times New Roman"/>
        </w:rPr>
        <w:t>) — является наиболее свободной формой дискуссии, хорошим способом быстрого включения всех членов группы в работу на основе свободного выражения своих мыслей по рассматриваемому вопросу. Он используется для коллективного решения проблем при разработке конкретных проектов, где предполагаются генерация в группе разнообразных идей, их отбор и критическая оценка.</w:t>
      </w:r>
    </w:p>
    <w:p>
      <w:pPr>
        <w:pStyle w:val="style27"/>
        <w:jc w:val="both"/>
        <w:ind w:firstLine="709" w:left="0" w:right="0"/>
        <w:spacing w:line="360" w:lineRule="atLeast"/>
      </w:pPr>
      <w:r>
        <w:rPr>
          <w:color w:val="00000A"/>
          <w:b/>
          <w:bCs/>
          <w:rFonts w:ascii="Times New Roman" w:hAnsi="Times New Roman"/>
        </w:rPr>
        <w:t>Игра:</w:t>
      </w:r>
      <w:r>
        <w:rPr>
          <w:color w:val="00000A"/>
          <w:bCs/>
          <w:rFonts w:ascii="Times New Roman" w:hAnsi="Times New Roman"/>
        </w:rPr>
        <w:t xml:space="preserve"> </w:t>
      </w:r>
    </w:p>
    <w:p>
      <w:pPr>
        <w:pStyle w:val="style27"/>
        <w:jc w:val="both"/>
        <w:ind w:firstLine="709" w:left="0" w:right="0"/>
        <w:spacing w:line="360" w:lineRule="atLeast"/>
      </w:pPr>
      <w:r>
        <w:rPr>
          <w:color w:val="00000A"/>
          <w:rFonts w:ascii="Times New Roman" w:hAnsi="Times New Roman"/>
        </w:rPr>
        <w:t xml:space="preserve">Эта форма деятельности людей, воссоздающая те или иные практические ситуации и систему взаимоотношений, одно из средств активизации учебного процесса в системе образования. Игра как метод обучения дает возможность: </w:t>
      </w:r>
    </w:p>
    <w:p>
      <w:pPr>
        <w:pStyle w:val="style27"/>
        <w:numPr>
          <w:ilvl w:val="0"/>
          <w:numId w:val="1"/>
        </w:numPr>
        <w:jc w:val="both"/>
        <w:ind w:firstLine="709" w:left="426" w:right="0"/>
        <w:spacing w:line="360" w:lineRule="atLeast"/>
      </w:pPr>
      <w:r>
        <w:rPr>
          <w:color w:val="00000A"/>
          <w:rFonts w:ascii="Times New Roman" w:hAnsi="Times New Roman"/>
        </w:rPr>
        <w:t xml:space="preserve">сформировать мотивацию на обучение, и поэтому может быть эффективна на начальной стадии обучения; </w:t>
      </w:r>
    </w:p>
    <w:p>
      <w:pPr>
        <w:pStyle w:val="style27"/>
        <w:numPr>
          <w:ilvl w:val="0"/>
          <w:numId w:val="1"/>
        </w:numPr>
        <w:jc w:val="both"/>
        <w:ind w:firstLine="709" w:left="426" w:right="0"/>
        <w:spacing w:line="360" w:lineRule="atLeast"/>
      </w:pPr>
      <w:r>
        <w:rPr>
          <w:color w:val="00000A"/>
          <w:rFonts w:ascii="Times New Roman" w:hAnsi="Times New Roman"/>
        </w:rPr>
        <w:t xml:space="preserve">оценить уровень подготовленности обучающихся (может быть использована как на начальной стадии обучения — для входного контроля, так и на стадии завершения — для итогового контроля эффективности обучения); </w:t>
      </w:r>
    </w:p>
    <w:p>
      <w:pPr>
        <w:pStyle w:val="style27"/>
        <w:numPr>
          <w:ilvl w:val="0"/>
          <w:numId w:val="1"/>
        </w:numPr>
        <w:jc w:val="both"/>
        <w:ind w:firstLine="709" w:left="426" w:right="0"/>
        <w:spacing w:line="360" w:lineRule="atLeast"/>
      </w:pPr>
      <w:r>
        <w:rPr>
          <w:color w:val="00000A"/>
          <w:rFonts w:ascii="Times New Roman" w:hAnsi="Times New Roman"/>
        </w:rPr>
        <w:t xml:space="preserve">оценить степень овладения материалом и перевести его из пассивного состояния — знания — в активное — умение, и поэтому может быть эффективна в качестве метода практической отработки навыка сразу после обсуждения теоретического материала. </w:t>
      </w:r>
    </w:p>
    <w:p>
      <w:pPr>
        <w:pStyle w:val="style27"/>
        <w:jc w:val="both"/>
        <w:ind w:firstLine="709" w:left="0" w:right="0"/>
        <w:spacing w:line="360" w:lineRule="atLeast"/>
      </w:pPr>
      <w:r>
        <w:rPr>
          <w:color w:val="00000A"/>
          <w:rFonts w:ascii="Times New Roman" w:hAnsi="Times New Roman"/>
        </w:rPr>
        <w:t xml:space="preserve">Деловые игры. В наиболее общем виде деловую игру можно определить как метод имитации (подражания, изображения, отражения), принятия управленческих решений в различных ситуациях (путем проигрывания, разыгрывания) по заданным или вырабатываемым самими участниками игры правилам. Основные характеристики деловой игры, отличающие ее от других интерактивных обучающих технологий: </w:t>
      </w:r>
    </w:p>
    <w:p>
      <w:pPr>
        <w:pStyle w:val="style27"/>
        <w:jc w:val="both"/>
        <w:ind w:firstLine="709" w:left="0" w:right="0"/>
        <w:spacing w:line="360" w:lineRule="atLeast"/>
      </w:pPr>
      <w:r>
        <w:rPr>
          <w:color w:val="00000A"/>
          <w:rFonts w:ascii="Times New Roman" w:hAnsi="Times New Roman"/>
        </w:rPr>
        <w:t xml:space="preserve">- моделирование процесса труда (деятельности) руководителей и специалистов по выработке профессиональных решений; </w:t>
      </w:r>
    </w:p>
    <w:p>
      <w:pPr>
        <w:pStyle w:val="style27"/>
        <w:jc w:val="both"/>
        <w:ind w:firstLine="709" w:left="0" w:right="0"/>
        <w:spacing w:line="360" w:lineRule="atLeast"/>
      </w:pPr>
      <w:r>
        <w:rPr>
          <w:color w:val="00000A"/>
          <w:rFonts w:ascii="Times New Roman" w:hAnsi="Times New Roman"/>
        </w:rPr>
        <w:t xml:space="preserve">- наличие общей цели у всей группы; </w:t>
      </w:r>
    </w:p>
    <w:p>
      <w:pPr>
        <w:pStyle w:val="style27"/>
        <w:jc w:val="both"/>
        <w:ind w:firstLine="709" w:left="0" w:right="0"/>
        <w:spacing w:line="360" w:lineRule="atLeast"/>
      </w:pPr>
      <w:r>
        <w:rPr>
          <w:color w:val="00000A"/>
          <w:rFonts w:ascii="Times New Roman" w:hAnsi="Times New Roman"/>
        </w:rPr>
        <w:t xml:space="preserve">- распределение ролей между участниками игры; </w:t>
      </w:r>
    </w:p>
    <w:p>
      <w:pPr>
        <w:pStyle w:val="style27"/>
        <w:jc w:val="both"/>
        <w:ind w:firstLine="709" w:left="0" w:right="0"/>
        <w:spacing w:line="360" w:lineRule="atLeast"/>
      </w:pPr>
      <w:r>
        <w:rPr>
          <w:color w:val="00000A"/>
          <w:rFonts w:ascii="Times New Roman" w:hAnsi="Times New Roman"/>
        </w:rPr>
        <w:t xml:space="preserve">- взаимодействие участников, исполняющих те или иные роли; </w:t>
      </w:r>
    </w:p>
    <w:p>
      <w:pPr>
        <w:pStyle w:val="style27"/>
        <w:jc w:val="both"/>
        <w:ind w:firstLine="709" w:left="0" w:right="0"/>
        <w:spacing w:line="360" w:lineRule="atLeast"/>
      </w:pPr>
      <w:r>
        <w:rPr>
          <w:color w:val="00000A"/>
          <w:rFonts w:ascii="Times New Roman" w:hAnsi="Times New Roman"/>
        </w:rPr>
        <w:t xml:space="preserve">- групповая выработка решений участниками игры; </w:t>
      </w:r>
    </w:p>
    <w:p>
      <w:pPr>
        <w:pStyle w:val="style27"/>
        <w:jc w:val="both"/>
        <w:ind w:firstLine="709" w:left="0" w:right="0"/>
        <w:spacing w:line="360" w:lineRule="atLeast"/>
      </w:pPr>
      <w:r>
        <w:rPr>
          <w:color w:val="00000A"/>
          <w:rFonts w:ascii="Times New Roman" w:hAnsi="Times New Roman"/>
        </w:rPr>
        <w:t xml:space="preserve">- реализация цепочки решений в игровом процессе; </w:t>
      </w:r>
    </w:p>
    <w:p>
      <w:pPr>
        <w:pStyle w:val="style27"/>
        <w:jc w:val="both"/>
        <w:ind w:firstLine="709" w:left="0" w:right="0"/>
        <w:spacing w:line="360" w:lineRule="atLeast"/>
      </w:pPr>
      <w:r>
        <w:rPr>
          <w:color w:val="00000A"/>
          <w:rFonts w:ascii="Times New Roman" w:hAnsi="Times New Roman"/>
        </w:rPr>
        <w:t xml:space="preserve">- многоальтернативность решений; </w:t>
      </w:r>
    </w:p>
    <w:p>
      <w:pPr>
        <w:pStyle w:val="style27"/>
        <w:jc w:val="both"/>
        <w:ind w:firstLine="709" w:left="0" w:right="0"/>
        <w:spacing w:line="360" w:lineRule="atLeast"/>
      </w:pPr>
      <w:r>
        <w:rPr>
          <w:color w:val="00000A"/>
          <w:rFonts w:ascii="Times New Roman" w:hAnsi="Times New Roman"/>
        </w:rPr>
        <w:t>Темы  для проведения деловых игр на уроках обществознания:</w:t>
      </w:r>
    </w:p>
    <w:p>
      <w:pPr>
        <w:pStyle w:val="style27"/>
        <w:jc w:val="both"/>
        <w:ind w:firstLine="709" w:left="0" w:right="0"/>
        <w:spacing w:line="360" w:lineRule="atLeast"/>
      </w:pPr>
      <w:r>
        <w:rPr>
          <w:color w:val="00000A"/>
          <w:rFonts w:ascii="Times New Roman" w:hAnsi="Times New Roman"/>
        </w:rPr>
        <w:t>- «Выборы на космической станции»</w:t>
      </w:r>
    </w:p>
    <w:p>
      <w:pPr>
        <w:pStyle w:val="style27"/>
        <w:jc w:val="both"/>
        <w:ind w:firstLine="709" w:left="0" w:right="0"/>
        <w:spacing w:line="360" w:lineRule="atLeast"/>
      </w:pPr>
      <w:r>
        <w:rPr>
          <w:color w:val="00000A"/>
          <w:rFonts w:ascii="Times New Roman" w:hAnsi="Times New Roman"/>
        </w:rPr>
        <w:t xml:space="preserve"> </w:t>
      </w:r>
      <w:r>
        <w:rPr>
          <w:color w:val="00000A"/>
          <w:rFonts w:ascii="Times New Roman" w:hAnsi="Times New Roman"/>
        </w:rPr>
        <w:t>- «Открой свой бизнес»</w:t>
      </w:r>
    </w:p>
    <w:p>
      <w:pPr>
        <w:pStyle w:val="style27"/>
        <w:jc w:val="both"/>
        <w:ind w:firstLine="709" w:left="0" w:right="0"/>
        <w:spacing w:line="360" w:lineRule="atLeast"/>
      </w:pPr>
      <w:r>
        <w:rPr>
          <w:color w:val="00000A"/>
          <w:rFonts w:ascii="Times New Roman" w:hAnsi="Times New Roman"/>
        </w:rPr>
        <w:t>- «Формирование семейного бюджета»</w:t>
      </w:r>
    </w:p>
    <w:p>
      <w:pPr>
        <w:pStyle w:val="style27"/>
        <w:jc w:val="both"/>
        <w:ind w:firstLine="709" w:left="0" w:right="0"/>
        <w:spacing w:line="360" w:lineRule="atLeast"/>
      </w:pPr>
      <w:r>
        <w:rPr>
          <w:color w:val="00000A"/>
          <w:rFonts w:ascii="Times New Roman" w:hAnsi="Times New Roman"/>
        </w:rPr>
        <w:t>- «Трудоустройство»</w:t>
      </w:r>
    </w:p>
    <w:p>
      <w:pPr>
        <w:pStyle w:val="style27"/>
        <w:jc w:val="both"/>
        <w:ind w:firstLine="709" w:left="0" w:right="0"/>
        <w:spacing w:line="360" w:lineRule="atLeast"/>
      </w:pPr>
      <w:r>
        <w:rPr>
          <w:color w:val="00000A"/>
          <w:rFonts w:ascii="Times New Roman" w:hAnsi="Times New Roman"/>
        </w:rPr>
        <w:t xml:space="preserve">Ролевые игры. Ролевая игра — это эффективная отработка вариантов поведения в тех ситуациях, в которых могут оказаться обучающиеся (например, аттестация, защита или презентация какой-либо разработки и др.). Игра позволяет приобрести навыки принятия ответственных и безопасных решений в учебной ситуации. Признаком, отличающим ролевые игры от деловых, является отсутствие системы оценивания по ходу игры. </w:t>
      </w:r>
    </w:p>
    <w:p>
      <w:pPr>
        <w:pStyle w:val="style27"/>
        <w:ind w:firstLine="709" w:left="0" w:right="0"/>
        <w:spacing w:line="360" w:lineRule="atLeast"/>
      </w:pPr>
      <w:r>
        <w:rPr>
          <w:rFonts w:ascii="Times New Roman" w:hAnsi="Times New Roman"/>
        </w:rPr>
        <w:t>Темы для проведения ролевых игр на уроках истории:</w:t>
      </w:r>
    </w:p>
    <w:p>
      <w:pPr>
        <w:pStyle w:val="style27"/>
        <w:ind w:firstLine="709" w:left="0" w:right="0"/>
        <w:spacing w:line="360" w:lineRule="atLeast"/>
      </w:pPr>
      <w:r>
        <w:rPr>
          <w:rFonts w:ascii="Times New Roman" w:hAnsi="Times New Roman"/>
        </w:rPr>
        <w:t>- «Общественный срой Древней Руси»</w:t>
      </w:r>
    </w:p>
    <w:p>
      <w:pPr>
        <w:pStyle w:val="style27"/>
        <w:ind w:firstLine="709" w:left="0" w:right="0"/>
        <w:spacing w:line="360" w:lineRule="atLeast"/>
      </w:pPr>
      <w:r>
        <w:rPr>
          <w:rFonts w:ascii="Times New Roman" w:hAnsi="Times New Roman"/>
        </w:rPr>
        <w:t>- «Новгородское вече»</w:t>
      </w:r>
    </w:p>
    <w:p>
      <w:pPr>
        <w:pStyle w:val="style27"/>
        <w:ind w:firstLine="709" w:left="0" w:right="0"/>
        <w:spacing w:line="360" w:lineRule="atLeast"/>
      </w:pPr>
      <w:r>
        <w:rPr>
          <w:rFonts w:ascii="Times New Roman" w:hAnsi="Times New Roman"/>
        </w:rPr>
        <w:t>- «Любеческий съезд»</w:t>
      </w:r>
    </w:p>
    <w:p>
      <w:pPr>
        <w:pStyle w:val="style27"/>
        <w:ind w:firstLine="709" w:left="0" w:right="0"/>
        <w:spacing w:line="360" w:lineRule="atLeast"/>
      </w:pPr>
      <w:r>
        <w:rPr>
          <w:rFonts w:ascii="Times New Roman" w:hAnsi="Times New Roman"/>
        </w:rPr>
        <w:t>- «Заседание Боярской думы»</w:t>
      </w:r>
    </w:p>
    <w:p>
      <w:pPr>
        <w:pStyle w:val="style27"/>
        <w:jc w:val="both"/>
        <w:ind w:firstLine="709" w:left="0" w:right="0"/>
        <w:spacing w:line="360" w:lineRule="atLeast"/>
      </w:pPr>
      <w:r>
        <w:rPr>
          <w:rFonts w:ascii="Times New Roman" w:hAnsi="Times New Roman"/>
        </w:rPr>
        <w:t>Организационно-деятельностные игры. Являются формами коллективной деятельности, в процессе которой происходит повторение и обобщение пройденного материала.</w:t>
      </w:r>
    </w:p>
    <w:p>
      <w:pPr>
        <w:pStyle w:val="style0"/>
        <w:jc w:val="both"/>
        <w:ind w:firstLine="709" w:left="0" w:right="0"/>
        <w:spacing w:after="0" w:before="0" w:line="36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Темы для проведения организационно-деятельностных игр на уроках истории:</w:t>
      </w:r>
    </w:p>
    <w:p>
      <w:pPr>
        <w:pStyle w:val="style0"/>
        <w:jc w:val="both"/>
        <w:ind w:firstLine="709" w:left="0" w:right="0"/>
        <w:spacing w:after="0" w:before="0" w:line="36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- Урок-состязание «Рыцарский турнир»</w:t>
      </w:r>
    </w:p>
    <w:p>
      <w:pPr>
        <w:pStyle w:val="style0"/>
        <w:jc w:val="both"/>
        <w:ind w:firstLine="709" w:left="0" w:right="0"/>
        <w:spacing w:after="0" w:before="0" w:line="36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- Урок-игра «Древний Восток»</w:t>
      </w:r>
    </w:p>
    <w:p>
      <w:pPr>
        <w:pStyle w:val="style0"/>
        <w:jc w:val="both"/>
        <w:ind w:firstLine="709" w:left="0" w:right="0"/>
        <w:spacing w:after="0" w:before="0" w:line="36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- Урок-обобщение «Своя - игра («Отечественная война 1812 года»)»</w:t>
      </w:r>
    </w:p>
    <w:p>
      <w:pPr>
        <w:pStyle w:val="style0"/>
        <w:jc w:val="both"/>
        <w:ind w:firstLine="709" w:left="0" w:right="0"/>
        <w:spacing w:after="0" w:before="0" w:line="36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Кроме этого на многих уроках используются игровые элементы: исторические письма, кроссворды и головоломки, анаграммы, игры: продолжи рассказ, рассказ от имени героя и т.д.</w:t>
      </w:r>
    </w:p>
    <w:p>
      <w:pPr>
        <w:pStyle w:val="style0"/>
        <w:jc w:val="both"/>
        <w:ind w:firstLine="709" w:left="-142" w:right="0"/>
        <w:spacing w:after="0" w:before="0" w:line="360" w:lineRule="atLeast"/>
      </w:pPr>
      <w:r>
        <w:rPr>
          <w:sz w:val="24"/>
          <w:b/>
          <w:szCs w:val="24"/>
          <w:rFonts w:ascii="Times New Roman" w:cs="Times New Roman" w:hAnsi="Times New Roman"/>
        </w:rPr>
        <w:t>Дебаты:</w:t>
      </w:r>
    </w:p>
    <w:p>
      <w:pPr>
        <w:pStyle w:val="style0"/>
        <w:jc w:val="both"/>
        <w:ind w:firstLine="709" w:left="-142" w:right="0"/>
        <w:spacing w:after="0" w:before="0" w:line="360" w:lineRule="atLeast"/>
      </w:pPr>
      <w:r>
        <w:rPr>
          <w:sz w:val="24"/>
          <w:szCs w:val="24"/>
          <w:rFonts w:ascii="Times New Roman" w:cs="Times New Roman" w:hAnsi="Times New Roman"/>
        </w:rPr>
        <w:t>Дебаты – это технология (форма), предложенная известным американским социологом Карлом Поппером. Первоначально дебаты создавались как программа для учащихся, позволяющая обучить умению рассуждать, критически мыслить, продуктивно организовывать процесс дискуссии.</w:t>
      </w:r>
    </w:p>
    <w:p>
      <w:pPr>
        <w:pStyle w:val="style0"/>
        <w:jc w:val="both"/>
        <w:ind w:firstLine="709" w:left="-142" w:right="0"/>
        <w:spacing w:after="0" w:before="0" w:line="360" w:lineRule="atLeast"/>
      </w:pPr>
      <w:r>
        <w:rPr>
          <w:sz w:val="24"/>
          <w:szCs w:val="24"/>
          <w:rFonts w:ascii="Times New Roman" w:cs="Times New Roman" w:hAnsi="Times New Roman"/>
        </w:rPr>
        <w:t>В современном обществе дебаты происходят в парламентах и на телеэкранах, в вузах и школах, а зачастую и в повседневной жизни. В данном случае под дебатами понимаются прения (обсуждение вопроса при наличии разных точек зрения, взглядов на него). Такие дебаты, как правило, имеют неформальный характер и ведутся без правил, хранить этот недостаток призваны «формальные» дебаты, имеющие определенные правила, регламент.</w:t>
      </w:r>
    </w:p>
    <w:p>
      <w:pPr>
        <w:pStyle w:val="style0"/>
        <w:jc w:val="both"/>
        <w:ind w:firstLine="709" w:left="-142" w:right="0"/>
        <w:spacing w:after="0" w:before="0" w:line="360" w:lineRule="atLeast"/>
      </w:pPr>
      <w:r>
        <w:rPr>
          <w:sz w:val="24"/>
          <w:szCs w:val="24"/>
          <w:rFonts w:ascii="Times New Roman" w:cs="Times New Roman" w:hAnsi="Times New Roman"/>
        </w:rPr>
        <w:t>Особую привлекательность дебатам придает возможность рассматривать одно и то же явление или факт с прямо противоположных позиций, анализировать бесспорные, на первый взгляд, истины и усомниться в их правильности, на основе чего самостоятельно, осознанно вырабатывать жизненную позицию. Кроме того, ценность дебатов определяется и тем, что они могут использоваться в работе с учащимися среднего звена, старшеклассниками, а также студентами профессиональных учебных заведений всех уровней и направленности.</w:t>
      </w:r>
    </w:p>
    <w:p>
      <w:pPr>
        <w:pStyle w:val="style0"/>
        <w:jc w:val="both"/>
        <w:ind w:firstLine="709" w:left="-142" w:right="0"/>
        <w:spacing w:after="0" w:before="0" w:line="360" w:lineRule="atLeast"/>
      </w:pPr>
      <w:r>
        <w:rPr>
          <w:sz w:val="24"/>
          <w:szCs w:val="24"/>
          <w:rFonts w:ascii="Times New Roman" w:cs="Times New Roman" w:hAnsi="Times New Roman"/>
        </w:rPr>
        <w:t>Отличительным признаком дебатов можно считать высокую степень стандартизированности: жесткий временной лимит выступления каждого участника, четкие ролевые предписания, разнообразие и объективность критериев оценки.</w:t>
      </w:r>
    </w:p>
    <w:p>
      <w:pPr>
        <w:pStyle w:val="style0"/>
        <w:jc w:val="both"/>
        <w:ind w:firstLine="709" w:left="-142" w:right="0"/>
        <w:spacing w:after="0" w:before="0" w:line="360" w:lineRule="atLeast"/>
      </w:pPr>
      <w:r>
        <w:rPr>
          <w:sz w:val="24"/>
          <w:szCs w:val="24"/>
          <w:rFonts w:ascii="Times New Roman" w:cs="Times New Roman" w:hAnsi="Times New Roman"/>
        </w:rPr>
        <w:t xml:space="preserve">Организация дебатов включает в себя три этапа: подготовку, проведение и обсуждение. </w:t>
      </w:r>
    </w:p>
    <w:p>
      <w:pPr>
        <w:pStyle w:val="style0"/>
        <w:jc w:val="both"/>
        <w:ind w:firstLine="709" w:left="0" w:right="0"/>
        <w:spacing w:after="0" w:before="0" w:line="360" w:lineRule="atLeast"/>
      </w:pPr>
      <w:r>
        <w:rPr>
          <w:sz w:val="24"/>
          <w:szCs w:val="24"/>
          <w:rFonts w:ascii="Times New Roman" w:cs="Times New Roman" w:hAnsi="Times New Roman"/>
        </w:rPr>
        <w:t>Сложность дебатов как формы обучения заключается не столько в их проведении, сколько в огромной предварительной работе.</w:t>
      </w:r>
    </w:p>
    <w:p>
      <w:pPr>
        <w:pStyle w:val="style0"/>
        <w:jc w:val="both"/>
        <w:ind w:firstLine="709" w:left="0" w:right="0"/>
        <w:spacing w:after="0" w:before="0" w:line="360" w:lineRule="atLeast"/>
      </w:pPr>
      <w:r>
        <w:rPr>
          <w:sz w:val="24"/>
          <w:szCs w:val="24"/>
          <w:rFonts w:ascii="Times New Roman" w:cs="Times New Roman" w:hAnsi="Times New Roman"/>
        </w:rPr>
        <w:t>Темы для проведения дебатов по истории и обществознанию:</w:t>
      </w:r>
    </w:p>
    <w:p>
      <w:pPr>
        <w:pStyle w:val="style0"/>
        <w:jc w:val="both"/>
        <w:ind w:firstLine="709" w:left="-142" w:right="0"/>
        <w:spacing w:after="0" w:before="0" w:line="360" w:lineRule="atLeast"/>
      </w:pPr>
      <w:r>
        <w:rPr>
          <w:sz w:val="24"/>
          <w:szCs w:val="24"/>
          <w:rFonts w:ascii="Times New Roman" w:cs="Times New Roman" w:hAnsi="Times New Roman"/>
        </w:rPr>
        <w:t xml:space="preserve">  </w:t>
      </w:r>
      <w:r>
        <w:rPr>
          <w:sz w:val="24"/>
          <w:szCs w:val="24"/>
          <w:rFonts w:ascii="Times New Roman" w:cs="Times New Roman" w:hAnsi="Times New Roman"/>
        </w:rPr>
        <w:t>- Опричнина породила Смутное время.</w:t>
      </w:r>
    </w:p>
    <w:p>
      <w:pPr>
        <w:pStyle w:val="style0"/>
        <w:jc w:val="both"/>
        <w:ind w:firstLine="709" w:left="0" w:right="0"/>
        <w:spacing w:after="0" w:before="0" w:line="360" w:lineRule="atLeast"/>
      </w:pPr>
      <w:r>
        <w:rPr>
          <w:sz w:val="24"/>
          <w:szCs w:val="24"/>
          <w:rFonts w:ascii="Times New Roman" w:cs="Times New Roman" w:hAnsi="Times New Roman"/>
        </w:rPr>
        <w:t>- Петровские реформы были прогрессивным явлением в истории России</w:t>
      </w:r>
    </w:p>
    <w:p>
      <w:pPr>
        <w:pStyle w:val="style0"/>
        <w:jc w:val="both"/>
        <w:ind w:firstLine="709" w:left="0" w:right="0"/>
        <w:spacing w:after="0" w:before="0" w:line="360" w:lineRule="atLeast"/>
      </w:pPr>
      <w:r>
        <w:rPr>
          <w:sz w:val="24"/>
          <w:szCs w:val="24"/>
          <w:rFonts w:ascii="Times New Roman" w:cs="Times New Roman" w:hAnsi="Times New Roman"/>
        </w:rPr>
        <w:t>- Реформа 1861 г. была крепостнической реформой</w:t>
      </w:r>
    </w:p>
    <w:p>
      <w:pPr>
        <w:pStyle w:val="style0"/>
        <w:jc w:val="both"/>
        <w:ind w:firstLine="709" w:left="0" w:right="0"/>
        <w:spacing w:after="0" w:before="0" w:line="360" w:lineRule="atLeast"/>
      </w:pPr>
      <w:r>
        <w:rPr>
          <w:sz w:val="24"/>
          <w:szCs w:val="24"/>
          <w:rFonts w:ascii="Times New Roman" w:cs="Times New Roman" w:hAnsi="Times New Roman"/>
        </w:rPr>
        <w:t>- Нападение Германии на Советский Союз в 1941 году было внезапным</w:t>
      </w:r>
    </w:p>
    <w:p>
      <w:pPr>
        <w:pStyle w:val="style0"/>
        <w:jc w:val="both"/>
        <w:ind w:firstLine="709" w:left="0" w:right="0"/>
        <w:spacing w:after="0" w:before="0" w:line="36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- Эпоха Л. И. Брежнева – время “застоя”</w:t>
      </w:r>
    </w:p>
    <w:p>
      <w:pPr>
        <w:pStyle w:val="style0"/>
        <w:jc w:val="both"/>
        <w:ind w:firstLine="709" w:left="0" w:right="0"/>
        <w:spacing w:after="0" w:before="0" w:line="360" w:lineRule="atLeast"/>
      </w:pPr>
      <w:r>
        <w:rPr>
          <w:sz w:val="24"/>
          <w:szCs w:val="24"/>
          <w:rFonts w:ascii="Times New Roman" w:cs="Times New Roman" w:hAnsi="Times New Roman"/>
        </w:rPr>
        <w:t>- Эвтаназию можно оправдать</w:t>
      </w:r>
    </w:p>
    <w:p>
      <w:pPr>
        <w:pStyle w:val="style0"/>
        <w:jc w:val="both"/>
        <w:ind w:firstLine="709" w:left="0" w:right="0"/>
        <w:spacing w:after="0" w:before="0" w:line="360" w:lineRule="atLeast"/>
      </w:pPr>
      <w:r>
        <w:rPr>
          <w:sz w:val="24"/>
          <w:szCs w:val="24"/>
          <w:rFonts w:ascii="Times New Roman" w:cs="Times New Roman" w:hAnsi="Times New Roman"/>
        </w:rPr>
        <w:t>- Мужчины и женщины равны для выполнения любой работы</w:t>
      </w:r>
    </w:p>
    <w:p>
      <w:pPr>
        <w:pStyle w:val="style0"/>
        <w:jc w:val="both"/>
        <w:ind w:firstLine="709" w:left="0" w:right="0"/>
        <w:spacing w:after="0" w:before="0" w:line="360" w:lineRule="atLeast"/>
      </w:pPr>
      <w:r>
        <w:rPr>
          <w:sz w:val="24"/>
          <w:szCs w:val="24"/>
          <w:rFonts w:ascii="Times New Roman" w:cs="Times New Roman" w:hAnsi="Times New Roman"/>
        </w:rPr>
        <w:t>- Телевидение имеет вредное влияние на наше общество</w:t>
      </w:r>
    </w:p>
    <w:p>
      <w:pPr>
        <w:pStyle w:val="style0"/>
        <w:ind w:firstLine="567" w:left="0" w:right="0"/>
        <w:spacing w:after="0" w:before="0" w:line="360" w:lineRule="atLeast"/>
      </w:pPr>
      <w:r>
        <w:rPr>
          <w:sz w:val="24"/>
          <w:szCs w:val="24"/>
          <w:rFonts w:ascii="Times New Roman" w:cs="Times New Roman" w:hAnsi="Times New Roman"/>
        </w:rPr>
        <w:t xml:space="preserve">    </w:t>
      </w:r>
      <w:r>
        <w:rPr>
          <w:sz w:val="24"/>
          <w:szCs w:val="24"/>
          <w:rFonts w:ascii="Times New Roman" w:cs="Times New Roman" w:hAnsi="Times New Roman"/>
        </w:rPr>
        <w:t>- Малолетние преступники, виновные в серьезных преступлениях должны быть</w:t>
      </w:r>
    </w:p>
    <w:p>
      <w:pPr>
        <w:pStyle w:val="style0"/>
        <w:jc w:val="both"/>
        <w:ind w:firstLine="709" w:left="0" w:right="0"/>
        <w:spacing w:after="0" w:before="0" w:line="360" w:lineRule="atLeast"/>
      </w:pPr>
      <w:r>
        <w:rPr>
          <w:sz w:val="24"/>
          <w:szCs w:val="24"/>
          <w:rFonts w:ascii="Times New Roman" w:cs="Times New Roman" w:hAnsi="Times New Roman"/>
        </w:rPr>
        <w:t>наказаны</w:t>
      </w:r>
    </w:p>
    <w:p>
      <w:pPr>
        <w:pStyle w:val="style0"/>
        <w:jc w:val="both"/>
        <w:ind w:firstLine="709" w:left="0" w:right="0"/>
        <w:spacing w:after="0" w:before="0" w:line="360" w:lineRule="atLeast"/>
      </w:pPr>
      <w:r>
        <w:rPr>
          <w:sz w:val="24"/>
          <w:szCs w:val="24"/>
          <w:rFonts w:ascii="Times New Roman" w:cs="Times New Roman" w:hAnsi="Times New Roman"/>
        </w:rPr>
        <w:t>- Жить в большом городе лучше, чем жить в маленькой деревне</w:t>
      </w:r>
    </w:p>
    <w:p>
      <w:pPr>
        <w:pStyle w:val="style23"/>
        <w:jc w:val="both"/>
        <w:ind w:firstLine="709" w:left="0" w:right="0"/>
        <w:spacing w:after="0" w:before="0" w:line="360" w:lineRule="atLeast"/>
      </w:pPr>
      <w:r>
        <w:rPr>
          <w:rFonts w:ascii="Times New Roman" w:cs="Times New Roman" w:hAnsi="Times New Roman"/>
        </w:rPr>
        <w:t>Интерактивное обучение - интересное, творческое, перспективное направление педагогики и этот подход полностью соответствует направлениям развития отечественной системы образования. Соответствует эта технология обучения и новым образовательным стандартам, в которых, предполагается смещение акцентов с уровня усвоения и закрепления ЗУН в сторону практического применения учащимися полученных предметных знаний и умений.</w:t>
      </w:r>
    </w:p>
    <w:p>
      <w:pPr>
        <w:pStyle w:val="style0"/>
        <w:jc w:val="center"/>
        <w:ind w:firstLine="709" w:left="0" w:right="0"/>
        <w:spacing w:after="0" w:before="0" w:line="360" w:lineRule="atLeast"/>
      </w:pPr>
      <w:r>
        <w:rPr>
          <w:sz w:val="24"/>
          <w:b/>
          <w:szCs w:val="24"/>
          <w:rFonts w:ascii="Times New Roman" w:cs="Times New Roman" w:hAnsi="Times New Roman"/>
        </w:rPr>
      </w:r>
    </w:p>
    <w:p>
      <w:pPr>
        <w:pStyle w:val="style0"/>
        <w:jc w:val="center"/>
        <w:ind w:firstLine="709" w:left="0" w:right="0"/>
        <w:spacing w:after="0" w:before="0" w:line="360" w:lineRule="atLeast"/>
      </w:pPr>
      <w:r>
        <w:rPr>
          <w:sz w:val="24"/>
          <w:b/>
          <w:szCs w:val="24"/>
          <w:rFonts w:ascii="Times New Roman" w:cs="Times New Roman" w:hAnsi="Times New Roman"/>
        </w:rPr>
        <w:t>Список использованной литературы и источников:</w:t>
      </w:r>
    </w:p>
    <w:p>
      <w:pPr>
        <w:pStyle w:val="style0"/>
        <w:jc w:val="both"/>
        <w:ind w:firstLine="709" w:left="0" w:right="0"/>
        <w:spacing w:after="0" w:before="0" w:line="360" w:lineRule="atLeast"/>
      </w:pPr>
      <w:r>
        <w:rPr>
          <w:sz w:val="24"/>
          <w:szCs w:val="24"/>
          <w:rFonts w:ascii="Times New Roman" w:cs="Times New Roman" w:hAnsi="Times New Roman"/>
        </w:rPr>
        <w:t xml:space="preserve">1. Гущин Ю.В. </w:t>
      </w:r>
      <w:r>
        <w:rPr>
          <w:sz w:val="24"/>
          <w:szCs w:val="24"/>
          <w:bCs/>
          <w:rFonts w:ascii="Times New Roman" w:cs="Times New Roman" w:hAnsi="Times New Roman"/>
        </w:rPr>
        <w:t xml:space="preserve">Интерактивные методы обучения в высшей школе. </w:t>
      </w:r>
      <w:r>
        <w:rPr>
          <w:sz w:val="24"/>
          <w:szCs w:val="24"/>
          <w:iCs/>
          <w:bCs/>
          <w:rFonts w:ascii="Times New Roman" w:cs="Times New Roman" w:hAnsi="Times New Roman"/>
        </w:rPr>
        <w:t xml:space="preserve">Психологический журнал </w:t>
      </w:r>
      <w:r>
        <w:rPr>
          <w:sz w:val="24"/>
          <w:szCs w:val="24"/>
          <w:rFonts w:ascii="Times New Roman" w:cs="Times New Roman" w:hAnsi="Times New Roman"/>
        </w:rPr>
        <w:t xml:space="preserve">Международного университета природы, общества и человека «Дубна» </w:t>
      </w:r>
      <w:r>
        <w:rPr>
          <w:sz w:val="24"/>
          <w:szCs w:val="24"/>
          <w:iCs/>
          <w:bCs/>
          <w:rFonts w:ascii="Times New Roman" w:cs="Times New Roman" w:hAnsi="Times New Roman"/>
        </w:rPr>
        <w:t xml:space="preserve">Dubna Psychological Journal </w:t>
      </w:r>
      <w:r>
        <w:rPr>
          <w:sz w:val="24"/>
          <w:szCs w:val="24"/>
          <w:rFonts w:ascii="Times New Roman" w:cs="Times New Roman" w:hAnsi="Times New Roman"/>
        </w:rPr>
        <w:t>№ 2, с. 1-18, 2012г.</w:t>
      </w:r>
    </w:p>
    <w:p>
      <w:pPr>
        <w:pStyle w:val="style0"/>
        <w:jc w:val="both"/>
        <w:ind w:firstLine="709" w:left="0" w:right="0"/>
        <w:spacing w:after="0" w:before="0" w:line="360" w:lineRule="atLeast"/>
      </w:pPr>
      <w:r>
        <w:rPr>
          <w:sz w:val="24"/>
          <w:szCs w:val="24"/>
          <w:rFonts w:ascii="Times New Roman" w:cs="Times New Roman" w:hAnsi="Times New Roman"/>
        </w:rPr>
        <w:t xml:space="preserve">2. Кулагина Г.А. Сто игр по истории. М., 1967.      </w:t>
      </w:r>
    </w:p>
    <w:p>
      <w:pPr>
        <w:pStyle w:val="style0"/>
        <w:jc w:val="both"/>
        <w:ind w:firstLine="709" w:left="0" w:right="0"/>
        <w:spacing w:after="0" w:before="0" w:line="36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3. Партицкая Г.В. «Игорвые формы на уроке истории». Научно-методический журнал «Преподавание истории и обществознания в школе», № 10, 2005 г.</w:t>
        <w:br/>
        <w:t xml:space="preserve">           4. Чернов А. В. "Использование информационных технологий в преподавании истории и обществознания" стр. 46 ж. "Преподавание истории в школе" №8 2001г.</w:t>
        <w:br/>
      </w:r>
      <w:r>
        <w:rPr>
          <w:sz w:val="24"/>
          <w:szCs w:val="24"/>
          <w:rFonts w:ascii="Times New Roman" w:cs="Times New Roman" w:hAnsi="Times New Roman"/>
        </w:rPr>
        <w:t xml:space="preserve">               5. Якиманская И.С. Технология личностно-ориентированного образования. М.: Сентябрь, 2000. </w:t>
      </w:r>
    </w:p>
    <w:p>
      <w:pPr>
        <w:pStyle w:val="style0"/>
        <w:ind w:firstLine="709" w:left="0" w:right="0"/>
        <w:spacing w:after="0" w:before="0" w:line="360" w:lineRule="atLeast"/>
      </w:pPr>
      <w:hyperlink r:id="rId2">
        <w:r>
          <w:rPr>
            <w:color w:val="00000A"/>
            <w:sz w:val="24"/>
            <w:szCs w:val="24"/>
            <w:rStyle w:val="style17"/>
            <w:rFonts w:ascii="Times New Roman" w:cs="Times New Roman" w:hAnsi="Times New Roman"/>
          </w:rPr>
          <w:t>http://festival.1september.ru/articles/312875/</w:t>
        </w:r>
      </w:hyperlink>
    </w:p>
    <w:p>
      <w:pPr>
        <w:pStyle w:val="style0"/>
        <w:ind w:firstLine="709" w:left="0" w:right="0"/>
        <w:spacing w:after="0" w:before="0" w:line="360" w:lineRule="atLeast"/>
      </w:pPr>
      <w:r>
        <w:rPr>
          <w:sz w:val="24"/>
          <w:szCs w:val="24"/>
          <w:rFonts w:ascii="Times New Roman" w:cs="Times New Roman" w:hAnsi="Times New Roman"/>
        </w:rPr>
        <w:t xml:space="preserve"> </w:t>
      </w:r>
      <w:hyperlink r:id="rId3">
        <w:r>
          <w:rPr>
            <w:color w:val="00000A"/>
            <w:sz w:val="24"/>
            <w:szCs w:val="24"/>
            <w:rStyle w:val="style17"/>
            <w:rFonts w:ascii="Times New Roman" w:cs="Times New Roman" w:hAnsi="Times New Roman"/>
          </w:rPr>
          <w:t>http://menobr.ru/material/default.aspx?control=15&amp;id=6085&amp;catalogid=27</w:t>
        </w:r>
      </w:hyperlink>
    </w:p>
    <w:p>
      <w:pPr>
        <w:pStyle w:val="style27"/>
        <w:spacing w:line="360" w:lineRule="atLeast"/>
      </w:pPr>
      <w:r>
        <w:rPr>
          <w:rFonts w:ascii="Times New Roman" w:hAnsi="Times New Roman"/>
        </w:rPr>
      </w:r>
    </w:p>
    <w:sectPr>
      <w:formProt w:val="off"/>
      <w:pgSz w:h="16838" w:w="11906"/>
      <w:textDirection w:val="lrTb"/>
      <w:pgNumType w:fmt="decimal"/>
      <w:type w:val="nextPage"/>
      <w:footerReference r:id="rId4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</w:fonts>
</file>

<file path=word/footer1.xml><?xml version="1.0" encoding="utf-8"?>
<w:ftr xmlns:w="http://schemas.openxmlformats.org/wordprocessingml/2006/main">
  <w:p>
    <w:pPr>
      <w:pStyle w:val="style31"/>
    </w:pPr>
    <w:r>
      <w:fldChar w:fldCharType="begin"/>
    </w: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Jc w:val="left"/>
      <w:lvlText w:val="%1."/>
      <w:pPr>
        <w:ind w:hanging="360" w:left="1429"/>
      </w:pPr>
      <w:rPr/>
    </w:lvl>
    <w:lvl w:ilvl="1">
      <w:start w:val="1"/>
      <w:numFmt w:val="bullet"/>
      <w:lvlJc w:val="left"/>
      <w:lvlText w:val="o"/>
      <w:pPr>
        <w:ind w:hanging="360" w:left="2149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869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3589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4309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5029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749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6469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7189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8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Calibri" w:eastAsia="WenQuanYi Micro Hei" w:hAnsi="Calibri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c7"/>
    <w:basedOn w:val="style15"/>
    <w:next w:val="style16"/>
    <w:rPr/>
  </w:style>
  <w:style w:styleId="style17" w:type="character">
    <w:name w:val="Интернет-ссылка"/>
    <w:basedOn w:val="style15"/>
    <w:next w:val="style17"/>
    <w:rPr>
      <w:color w:val="0000FF"/>
      <w:u w:val="single"/>
      <w:lang w:bidi="ru-RU" w:eastAsia="ru-RU" w:val="ru-RU"/>
    </w:rPr>
  </w:style>
  <w:style w:styleId="style18" w:type="character">
    <w:name w:val="Верхний колонтитул Знак"/>
    <w:basedOn w:val="style15"/>
    <w:next w:val="style18"/>
    <w:rPr/>
  </w:style>
  <w:style w:styleId="style19" w:type="character">
    <w:name w:val="Нижний колонтитул Знак"/>
    <w:basedOn w:val="style15"/>
    <w:next w:val="style19"/>
    <w:rPr/>
  </w:style>
  <w:style w:styleId="style20" w:type="character">
    <w:name w:val="ListLabel 1"/>
    <w:next w:val="style20"/>
    <w:rPr>
      <w:rFonts w:cs="Courier New"/>
    </w:rPr>
  </w:style>
  <w:style w:styleId="style21" w:type="character">
    <w:name w:val="ListLabel 2"/>
    <w:next w:val="style21"/>
    <w:rPr>
      <w:rFonts w:cs="Calibri"/>
    </w:rPr>
  </w:style>
  <w:style w:styleId="style22" w:type="paragraph">
    <w:name w:val="Заголовок"/>
    <w:basedOn w:val="style0"/>
    <w:next w:val="style23"/>
    <w:pPr>
      <w:keepNext/>
      <w:spacing w:after="120" w:before="240"/>
    </w:pPr>
    <w:rPr>
      <w:sz w:val="28"/>
      <w:szCs w:val="28"/>
      <w:rFonts w:ascii="Arial" w:cs="DejaVu Sans" w:eastAsia="DejaVu Sans" w:hAnsi="Arial"/>
    </w:rPr>
  </w:style>
  <w:style w:styleId="style23" w:type="paragraph">
    <w:name w:val="Основной текст"/>
    <w:basedOn w:val="style0"/>
    <w:next w:val="style23"/>
    <w:pPr>
      <w:widowControl/>
      <w:suppressAutoHyphens w:val="true"/>
      <w:spacing w:after="120" w:before="0" w:line="100" w:lineRule="atLeast"/>
    </w:pPr>
    <w:rPr>
      <w:sz w:val="24"/>
      <w:szCs w:val="24"/>
      <w:rFonts w:ascii="Liberation Serif" w:cs="Lohit Hindi" w:eastAsia="WenQuanYi Micro Hei" w:hAnsi="Liberation Serif"/>
      <w:lang w:bidi="hi-IN" w:eastAsia="zh-CN"/>
    </w:rPr>
  </w:style>
  <w:style w:styleId="style24" w:type="paragraph">
    <w:name w:val="Список"/>
    <w:basedOn w:val="style23"/>
    <w:next w:val="style24"/>
    <w:pPr/>
    <w:rPr/>
  </w:style>
  <w:style w:styleId="style25" w:type="paragraph">
    <w:name w:val="Название"/>
    <w:basedOn w:val="style0"/>
    <w:next w:val="style25"/>
    <w:pPr>
      <w:suppressLineNumbers/>
      <w:spacing w:after="120" w:before="120"/>
    </w:pPr>
    <w:rPr>
      <w:sz w:val="24"/>
      <w:i/>
      <w:szCs w:val="24"/>
      <w:iCs/>
    </w:rPr>
  </w:style>
  <w:style w:styleId="style26" w:type="paragraph">
    <w:name w:val="Указатель"/>
    <w:basedOn w:val="style0"/>
    <w:next w:val="style26"/>
    <w:pPr>
      <w:suppressLineNumbers/>
    </w:pPr>
    <w:rPr/>
  </w:style>
  <w:style w:styleId="style27" w:type="paragraph">
    <w:name w:val="Default"/>
    <w:next w:val="style27"/>
    <w:pPr>
      <w:widowControl w:val="off"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DejaVu Sans" w:hAnsi="Calibri"/>
      <w:lang w:bidi="ar-SA" w:eastAsia="en-US" w:val="ru-RU"/>
    </w:rPr>
  </w:style>
  <w:style w:styleId="style28" w:type="paragraph">
    <w:name w:val="c2"/>
    <w:basedOn w:val="style0"/>
    <w:next w:val="style28"/>
    <w:pPr/>
    <w:rPr/>
  </w:style>
  <w:style w:styleId="style29" w:type="paragraph">
    <w:name w:val="List Paragraph"/>
    <w:basedOn w:val="style0"/>
    <w:next w:val="style29"/>
    <w:pPr/>
    <w:rPr/>
  </w:style>
  <w:style w:styleId="style30" w:type="paragraph">
    <w:name w:val="Верхний колонтитул"/>
    <w:basedOn w:val="style0"/>
    <w:next w:val="style30"/>
    <w:pPr>
      <w:tabs>
        <w:tab w:leader="none" w:pos="4677" w:val="center"/>
        <w:tab w:leader="none" w:pos="9355" w:val="right"/>
      </w:tabs>
      <w:suppressLineNumbers/>
      <w:spacing w:after="0" w:before="0" w:line="100" w:lineRule="atLeast"/>
    </w:pPr>
    <w:rPr/>
  </w:style>
  <w:style w:styleId="style31" w:type="paragraph">
    <w:name w:val="Нижний колонтитул"/>
    <w:basedOn w:val="style0"/>
    <w:next w:val="style31"/>
    <w:pPr>
      <w:tabs>
        <w:tab w:leader="none" w:pos="4677" w:val="center"/>
        <w:tab w:leader="none" w:pos="9355" w:val="right"/>
      </w:tabs>
      <w:suppressLineNumbers/>
      <w:spacing w:after="0" w:before="0" w:line="100" w:lineRule="atLeast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festival.1september.ru/articles/312875/" TargetMode="External"/><Relationship Id="rId3" Type="http://schemas.openxmlformats.org/officeDocument/2006/relationships/hyperlink" Target="http://menobr.ru/material/default.aspx?control=15&amp;id=6085&amp;catalogid=27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2013-01-10T06:03:00.00Z</dcterms:created>
  <dc:creator>Владимир</dc:creator>
  <cp:lastModifiedBy>Владимир</cp:lastModifiedBy>
  <cp:lastPrinted>2013-01-14T16:00:00.00Z</cp:lastPrinted>
  <dcterms:modified xsi:type="dcterms:W3CDTF">2013-01-14T16:00:00.00Z</dcterms:modified>
  <cp:revision>6</cp:revision>
</cp:coreProperties>
</file>